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83A" w:rsidRDefault="003974FF">
      <w:pPr>
        <w:jc w:val="both"/>
      </w:pPr>
      <w:bookmarkStart w:id="0" w:name="_GoBack"/>
      <w:bookmarkEnd w:id="0"/>
      <w:r>
        <w:rPr>
          <w:b/>
          <w:i/>
        </w:rPr>
        <w:t>Suvestinė redakcija nuo 2018-01-16</w:t>
      </w:r>
    </w:p>
    <w:p w:rsidR="0062683A" w:rsidRDefault="0062683A">
      <w:pPr>
        <w:jc w:val="both"/>
        <w:rPr>
          <w:sz w:val="20"/>
        </w:rPr>
      </w:pPr>
    </w:p>
    <w:p w:rsidR="0062683A" w:rsidRDefault="003974FF">
      <w:pPr>
        <w:jc w:val="both"/>
        <w:rPr>
          <w:sz w:val="20"/>
        </w:rPr>
      </w:pPr>
      <w:r>
        <w:rPr>
          <w:i/>
          <w:sz w:val="20"/>
        </w:rPr>
        <w:t xml:space="preserve">Nutarimas paskelbtas: Žin. 2004, Nr. </w:t>
      </w:r>
      <w:hyperlink r:id="rId7" w:history="1">
        <w:r w:rsidRPr="00532B9F">
          <w:rPr>
            <w:rFonts w:eastAsia="MS Mincho"/>
            <w:i/>
            <w:iCs/>
            <w:color w:val="0000FF" w:themeColor="hyperlink"/>
            <w:sz w:val="20"/>
            <w:u w:val="single"/>
          </w:rPr>
          <w:t>143-5232</w:t>
        </w:r>
      </w:hyperlink>
      <w:r>
        <w:rPr>
          <w:rFonts w:eastAsia="MS Mincho"/>
          <w:i/>
          <w:iCs/>
          <w:sz w:val="20"/>
        </w:rPr>
        <w:t>, i. k. 1041100NUTA00001213</w:t>
      </w:r>
    </w:p>
    <w:p w:rsidR="0062683A" w:rsidRDefault="0062683A">
      <w:pPr>
        <w:jc w:val="both"/>
        <w:rPr>
          <w:sz w:val="20"/>
        </w:rPr>
      </w:pPr>
    </w:p>
    <w:p w:rsidR="0062683A" w:rsidRDefault="003974FF">
      <w:pPr>
        <w:rPr>
          <w:b/>
          <w:i/>
          <w:sz w:val="20"/>
        </w:rPr>
      </w:pPr>
      <w:r>
        <w:rPr>
          <w:b/>
          <w:i/>
          <w:sz w:val="20"/>
        </w:rPr>
        <w:t>Nauja redakcija nuo 2008-03-30:</w:t>
      </w:r>
    </w:p>
    <w:p w:rsidR="0062683A" w:rsidRDefault="003974FF">
      <w:pPr>
        <w:rPr>
          <w:i/>
          <w:sz w:val="20"/>
        </w:rPr>
      </w:pPr>
      <w:r>
        <w:rPr>
          <w:i/>
          <w:sz w:val="20"/>
        </w:rPr>
        <w:t xml:space="preserve">Nr. </w:t>
      </w:r>
      <w:hyperlink r:id="rId8" w:history="1">
        <w:r w:rsidRPr="00532B9F">
          <w:rPr>
            <w:rFonts w:eastAsia="MS Mincho"/>
            <w:i/>
            <w:iCs/>
            <w:color w:val="0000FF" w:themeColor="hyperlink"/>
            <w:sz w:val="20"/>
            <w:u w:val="single"/>
          </w:rPr>
          <w:t>243</w:t>
        </w:r>
      </w:hyperlink>
      <w:r>
        <w:rPr>
          <w:rFonts w:eastAsia="MS Mincho"/>
          <w:i/>
          <w:iCs/>
          <w:sz w:val="20"/>
        </w:rPr>
        <w:t>, 2008-03-05, Žin. 2008, Nr. 36-1282 (2008-03-29), i. k. 1081100NUTA00000243</w:t>
      </w:r>
    </w:p>
    <w:p w:rsidR="0062683A" w:rsidRDefault="0062683A">
      <w:pPr>
        <w:rPr>
          <w:sz w:val="22"/>
        </w:rPr>
      </w:pPr>
    </w:p>
    <w:p w:rsidR="0062683A" w:rsidRDefault="003974FF">
      <w:pPr>
        <w:jc w:val="center"/>
        <w:rPr>
          <w:b/>
          <w:bCs/>
        </w:rPr>
      </w:pPr>
      <w:r>
        <w:rPr>
          <w:b/>
          <w:bCs/>
        </w:rPr>
        <w:t>LIETUVOS RESPUBLIKOS VYRIAUSYBĖ</w:t>
      </w:r>
    </w:p>
    <w:p w:rsidR="0062683A" w:rsidRDefault="0062683A">
      <w:pPr>
        <w:jc w:val="center"/>
        <w:rPr>
          <w:b/>
          <w:bCs/>
        </w:rPr>
      </w:pPr>
    </w:p>
    <w:p w:rsidR="0062683A" w:rsidRDefault="003974FF">
      <w:pPr>
        <w:jc w:val="center"/>
        <w:rPr>
          <w:b/>
          <w:bCs/>
        </w:rPr>
      </w:pPr>
      <w:r>
        <w:rPr>
          <w:b/>
          <w:bCs/>
        </w:rPr>
        <w:t>NUTARIMAS</w:t>
      </w:r>
    </w:p>
    <w:p w:rsidR="0062683A" w:rsidRDefault="003974FF">
      <w:pPr>
        <w:jc w:val="center"/>
        <w:rPr>
          <w:b/>
          <w:bCs/>
        </w:rPr>
      </w:pPr>
      <w:r>
        <w:rPr>
          <w:b/>
          <w:bCs/>
        </w:rPr>
        <w:t xml:space="preserve">DĖL DAUGIABUČIŲ NAMŲ ATNAUJINIMO (MODERNIZAVIMO) PROGRAMOS PATVIRTINIMO. </w:t>
      </w:r>
    </w:p>
    <w:p w:rsidR="0062683A" w:rsidRDefault="0062683A">
      <w:pPr>
        <w:jc w:val="center"/>
        <w:rPr>
          <w:b/>
          <w:bCs/>
        </w:rPr>
      </w:pPr>
    </w:p>
    <w:p w:rsidR="0062683A" w:rsidRDefault="0062683A">
      <w:pPr>
        <w:jc w:val="center"/>
      </w:pPr>
    </w:p>
    <w:p w:rsidR="0062683A" w:rsidRDefault="003974FF">
      <w:pPr>
        <w:jc w:val="center"/>
      </w:pPr>
      <w:r>
        <w:rPr>
          <w:color w:val="000000"/>
        </w:rPr>
        <w:t>2004 m. rugsėjo 23 d. Nr. 1213</w:t>
      </w:r>
    </w:p>
    <w:p w:rsidR="0062683A" w:rsidRDefault="003974FF">
      <w:pPr>
        <w:jc w:val="center"/>
      </w:pPr>
      <w:r>
        <w:t>Vilnius</w:t>
      </w:r>
    </w:p>
    <w:p w:rsidR="0062683A" w:rsidRDefault="0062683A">
      <w:pPr>
        <w:jc w:val="center"/>
      </w:pPr>
    </w:p>
    <w:p w:rsidR="0062683A" w:rsidRDefault="003974FF">
      <w:pPr>
        <w:rPr>
          <w:rFonts w:eastAsia="MS Mincho"/>
          <w:i/>
          <w:iCs/>
          <w:sz w:val="20"/>
        </w:rPr>
      </w:pPr>
      <w:r>
        <w:rPr>
          <w:rFonts w:eastAsia="MS Mincho"/>
          <w:i/>
          <w:iCs/>
          <w:sz w:val="20"/>
        </w:rPr>
        <w:t>Pakeistas teisės akto pavadinimas:</w:t>
      </w:r>
    </w:p>
    <w:p w:rsidR="0062683A" w:rsidRDefault="003974FF">
      <w:pPr>
        <w:jc w:val="both"/>
        <w:rPr>
          <w:rFonts w:eastAsia="MS Mincho"/>
          <w:i/>
          <w:iCs/>
          <w:sz w:val="20"/>
        </w:rPr>
      </w:pPr>
      <w:r>
        <w:rPr>
          <w:rFonts w:eastAsia="MS Mincho"/>
          <w:i/>
          <w:iCs/>
          <w:sz w:val="20"/>
        </w:rPr>
        <w:t xml:space="preserve">Nr. </w:t>
      </w:r>
      <w:hyperlink r:id="rId9" w:history="1">
        <w:r w:rsidRPr="00532B9F">
          <w:rPr>
            <w:rFonts w:eastAsia="MS Mincho"/>
            <w:i/>
            <w:iCs/>
            <w:color w:val="0000FF" w:themeColor="hyperlink"/>
            <w:sz w:val="20"/>
            <w:u w:val="single"/>
          </w:rPr>
          <w:t>1119</w:t>
        </w:r>
      </w:hyperlink>
      <w:r>
        <w:rPr>
          <w:rFonts w:eastAsia="MS Mincho"/>
          <w:i/>
          <w:iCs/>
          <w:sz w:val="20"/>
        </w:rPr>
        <w:t>, 2009-08-26, Žin., 2009, Nr. 112-4776 (2009-09-19), i. k. 1091100NUTA00001119</w:t>
      </w:r>
    </w:p>
    <w:p w:rsidR="0062683A" w:rsidRDefault="003974FF">
      <w:pPr>
        <w:rPr>
          <w:rFonts w:eastAsia="MS Mincho"/>
          <w:i/>
          <w:iCs/>
          <w:sz w:val="20"/>
        </w:rPr>
      </w:pPr>
      <w:r>
        <w:rPr>
          <w:rFonts w:eastAsia="MS Mincho"/>
          <w:i/>
          <w:iCs/>
          <w:sz w:val="20"/>
        </w:rPr>
        <w:t>Pakeistas teisės akto pavadinimas:</w:t>
      </w:r>
    </w:p>
    <w:p w:rsidR="0062683A" w:rsidRDefault="003974FF">
      <w:pPr>
        <w:jc w:val="both"/>
        <w:rPr>
          <w:rFonts w:eastAsia="MS Mincho"/>
          <w:i/>
          <w:iCs/>
          <w:sz w:val="20"/>
        </w:rPr>
      </w:pPr>
      <w:r>
        <w:rPr>
          <w:rFonts w:eastAsia="MS Mincho"/>
          <w:i/>
          <w:iCs/>
          <w:sz w:val="20"/>
        </w:rPr>
        <w:t xml:space="preserve">Nr. </w:t>
      </w:r>
      <w:hyperlink r:id="rId10" w:history="1">
        <w:r w:rsidRPr="00532B9F">
          <w:rPr>
            <w:rFonts w:eastAsia="MS Mincho"/>
            <w:i/>
            <w:iCs/>
            <w:color w:val="0000FF" w:themeColor="hyperlink"/>
            <w:sz w:val="20"/>
            <w:u w:val="single"/>
          </w:rPr>
          <w:t>671</w:t>
        </w:r>
      </w:hyperlink>
      <w:r>
        <w:rPr>
          <w:rFonts w:eastAsia="MS Mincho"/>
          <w:i/>
          <w:iCs/>
          <w:sz w:val="20"/>
        </w:rPr>
        <w:t>, 2013-07-24, Žin., 2013, Nr. 83-4153 (2013-07-30), i. k. 1131100NUTA00000671</w:t>
      </w:r>
    </w:p>
    <w:p w:rsidR="0062683A" w:rsidRDefault="0062683A"/>
    <w:p w:rsidR="0062683A" w:rsidRDefault="003974FF">
      <w:pPr>
        <w:tabs>
          <w:tab w:val="left" w:pos="851"/>
        </w:tabs>
        <w:ind w:firstLine="567"/>
        <w:jc w:val="both"/>
      </w:pPr>
      <w:r>
        <w:rPr>
          <w:szCs w:val="24"/>
          <w:lang w:eastAsia="lt-LT"/>
        </w:rPr>
        <w:t>Vadovaudamasi Lietuvos Respublikos valstybės paramos daugiabučiams namams atnaujinti (modernizuoti) įstatymo 3 straipsnio 1 dalimi, Lietuvos Respublikos Vyriausybė</w:t>
      </w:r>
      <w:r>
        <w:rPr>
          <w:spacing w:val="100"/>
          <w:szCs w:val="24"/>
          <w:lang w:eastAsia="lt-LT"/>
        </w:rPr>
        <w:t xml:space="preserve"> nutari</w:t>
      </w:r>
      <w:r>
        <w:rPr>
          <w:szCs w:val="24"/>
          <w:lang w:eastAsia="lt-LT"/>
        </w:rPr>
        <w:t>a:</w:t>
      </w:r>
      <w:r>
        <w:t xml:space="preserve"> </w:t>
      </w:r>
    </w:p>
    <w:p w:rsidR="0062683A" w:rsidRDefault="003974FF">
      <w:pPr>
        <w:rPr>
          <w:rFonts w:eastAsia="MS Mincho"/>
          <w:i/>
          <w:iCs/>
          <w:sz w:val="20"/>
        </w:rPr>
      </w:pPr>
      <w:r>
        <w:rPr>
          <w:rFonts w:eastAsia="MS Mincho"/>
          <w:i/>
          <w:iCs/>
          <w:sz w:val="20"/>
        </w:rPr>
        <w:t>Preambulės pakeitimai:</w:t>
      </w:r>
    </w:p>
    <w:p w:rsidR="0062683A" w:rsidRDefault="003974FF">
      <w:pPr>
        <w:jc w:val="both"/>
        <w:rPr>
          <w:rFonts w:eastAsia="MS Mincho"/>
          <w:i/>
          <w:iCs/>
          <w:sz w:val="20"/>
        </w:rPr>
      </w:pPr>
      <w:r>
        <w:rPr>
          <w:rFonts w:eastAsia="MS Mincho"/>
          <w:i/>
          <w:iCs/>
          <w:sz w:val="20"/>
        </w:rPr>
        <w:t xml:space="preserve">Nr. </w:t>
      </w:r>
      <w:hyperlink r:id="rId11" w:history="1">
        <w:r w:rsidRPr="00532B9F">
          <w:rPr>
            <w:rFonts w:eastAsia="MS Mincho"/>
            <w:i/>
            <w:iCs/>
            <w:color w:val="0000FF" w:themeColor="hyperlink"/>
            <w:sz w:val="20"/>
            <w:u w:val="single"/>
          </w:rPr>
          <w:t>1119</w:t>
        </w:r>
      </w:hyperlink>
      <w:r>
        <w:rPr>
          <w:rFonts w:eastAsia="MS Mincho"/>
          <w:i/>
          <w:iCs/>
          <w:sz w:val="20"/>
        </w:rPr>
        <w:t>, 2009-08-26, Žin., 2009, Nr. 112-4776 (2009-09-19), i. k. 1091100NUTA00001119</w:t>
      </w:r>
    </w:p>
    <w:p w:rsidR="0062683A" w:rsidRDefault="003974FF">
      <w:pPr>
        <w:jc w:val="both"/>
        <w:rPr>
          <w:rFonts w:eastAsia="MS Mincho"/>
          <w:i/>
          <w:iCs/>
          <w:sz w:val="20"/>
        </w:rPr>
      </w:pPr>
      <w:r>
        <w:rPr>
          <w:rFonts w:eastAsia="MS Mincho"/>
          <w:i/>
          <w:iCs/>
          <w:sz w:val="20"/>
        </w:rPr>
        <w:t xml:space="preserve">Nr. </w:t>
      </w:r>
      <w:hyperlink r:id="rId12" w:history="1">
        <w:r w:rsidRPr="00532B9F">
          <w:rPr>
            <w:rFonts w:eastAsia="MS Mincho"/>
            <w:i/>
            <w:iCs/>
            <w:color w:val="0000FF" w:themeColor="hyperlink"/>
            <w:sz w:val="20"/>
            <w:u w:val="single"/>
          </w:rPr>
          <w:t>178</w:t>
        </w:r>
      </w:hyperlink>
      <w:r>
        <w:rPr>
          <w:rFonts w:eastAsia="MS Mincho"/>
          <w:i/>
          <w:iCs/>
          <w:sz w:val="20"/>
        </w:rPr>
        <w:t>, 2012-02-15, Žin., 2012, Nr. 23-1060 (2012-02-22), i. k. 1121100NUTA00000178</w:t>
      </w:r>
    </w:p>
    <w:p w:rsidR="0062683A" w:rsidRDefault="003974FF">
      <w:pPr>
        <w:jc w:val="both"/>
        <w:rPr>
          <w:rFonts w:eastAsia="MS Mincho"/>
          <w:i/>
          <w:iCs/>
          <w:sz w:val="20"/>
        </w:rPr>
      </w:pPr>
      <w:r>
        <w:rPr>
          <w:rFonts w:eastAsia="MS Mincho"/>
          <w:i/>
          <w:iCs/>
          <w:sz w:val="20"/>
        </w:rPr>
        <w:t xml:space="preserve">Nr. </w:t>
      </w:r>
      <w:hyperlink r:id="rId13" w:history="1">
        <w:r w:rsidRPr="00532B9F">
          <w:rPr>
            <w:rFonts w:eastAsia="MS Mincho"/>
            <w:i/>
            <w:iCs/>
            <w:color w:val="0000FF" w:themeColor="hyperlink"/>
            <w:sz w:val="20"/>
            <w:u w:val="single"/>
          </w:rPr>
          <w:t>671</w:t>
        </w:r>
      </w:hyperlink>
      <w:r>
        <w:rPr>
          <w:rFonts w:eastAsia="MS Mincho"/>
          <w:i/>
          <w:iCs/>
          <w:sz w:val="20"/>
        </w:rPr>
        <w:t>, 2013-07-24, Žin., 2013, Nr. 83-4153 (2013-07-30), i. k. 1131100NUTA00000671</w:t>
      </w:r>
    </w:p>
    <w:p w:rsidR="0062683A" w:rsidRDefault="003974FF">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213</w:t>
        </w:r>
      </w:hyperlink>
      <w:r>
        <w:rPr>
          <w:rFonts w:eastAsia="MS Mincho"/>
          <w:i/>
          <w:iCs/>
          <w:sz w:val="20"/>
        </w:rPr>
        <w:t>, 2015-02-25, paskelbta TAR 2015-02-27, i. k. 2015-03044</w:t>
      </w:r>
    </w:p>
    <w:p w:rsidR="0062683A" w:rsidRDefault="003974FF">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203</w:t>
        </w:r>
      </w:hyperlink>
      <w:r>
        <w:rPr>
          <w:rFonts w:eastAsia="MS Mincho"/>
          <w:i/>
          <w:iCs/>
          <w:sz w:val="20"/>
        </w:rPr>
        <w:t>, 2017-03-22, paskelbta TAR 2017-03-23, i. k. 2017-04790</w:t>
      </w:r>
    </w:p>
    <w:p w:rsidR="0062683A" w:rsidRDefault="0062683A"/>
    <w:p w:rsidR="0062683A" w:rsidRDefault="003974FF">
      <w:pPr>
        <w:ind w:firstLine="567"/>
        <w:jc w:val="both"/>
      </w:pPr>
      <w:r>
        <w:t>1. Patvirtinti pridedamą:</w:t>
      </w:r>
    </w:p>
    <w:p w:rsidR="0062683A" w:rsidRDefault="0062683A">
      <w:pPr>
        <w:ind w:firstLine="567"/>
        <w:jc w:val="both"/>
      </w:pPr>
    </w:p>
    <w:p w:rsidR="0062683A" w:rsidRDefault="003974FF">
      <w:pPr>
        <w:rPr>
          <w:rFonts w:eastAsia="MS Mincho"/>
          <w:i/>
          <w:iCs/>
          <w:sz w:val="20"/>
        </w:rPr>
      </w:pPr>
      <w:r>
        <w:rPr>
          <w:rFonts w:eastAsia="MS Mincho"/>
          <w:i/>
          <w:iCs/>
          <w:sz w:val="20"/>
        </w:rPr>
        <w:t>Punkto pakeitimai:</w:t>
      </w:r>
    </w:p>
    <w:p w:rsidR="0062683A" w:rsidRDefault="003974FF">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671</w:t>
        </w:r>
      </w:hyperlink>
      <w:r>
        <w:rPr>
          <w:rFonts w:eastAsia="MS Mincho"/>
          <w:i/>
          <w:iCs/>
          <w:sz w:val="20"/>
        </w:rPr>
        <w:t>, 2013-07-24, Žin., 2013, Nr. 83-4153 (2013-07-30), i. k. 1131100NUTA00000671</w:t>
      </w:r>
    </w:p>
    <w:p w:rsidR="0062683A" w:rsidRDefault="003974FF">
      <w:pPr>
        <w:ind w:firstLine="567"/>
        <w:jc w:val="both"/>
      </w:pPr>
      <w:r>
        <w:t xml:space="preserve">1.1. Daugiabučių namų atnaujinimo (modernizavimo) programą. </w:t>
      </w:r>
    </w:p>
    <w:p w:rsidR="0062683A" w:rsidRDefault="003974FF">
      <w:pPr>
        <w:rPr>
          <w:rFonts w:eastAsia="MS Mincho"/>
          <w:i/>
          <w:iCs/>
          <w:sz w:val="20"/>
        </w:rPr>
      </w:pPr>
      <w:r>
        <w:rPr>
          <w:rFonts w:eastAsia="MS Mincho"/>
          <w:i/>
          <w:iCs/>
          <w:sz w:val="20"/>
        </w:rPr>
        <w:t>Papunkčio pakeitimai:</w:t>
      </w:r>
    </w:p>
    <w:p w:rsidR="0062683A" w:rsidRDefault="003974FF">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1119</w:t>
        </w:r>
      </w:hyperlink>
      <w:r>
        <w:rPr>
          <w:rFonts w:eastAsia="MS Mincho"/>
          <w:i/>
          <w:iCs/>
          <w:sz w:val="20"/>
        </w:rPr>
        <w:t>, 2009-08-26, Žin., 2009, Nr. 112-4776 (2009-09-19), i. k. 1091100NUTA00001119</w:t>
      </w:r>
    </w:p>
    <w:p w:rsidR="0062683A" w:rsidRDefault="0062683A"/>
    <w:p w:rsidR="0062683A" w:rsidRDefault="003974FF">
      <w:pPr>
        <w:ind w:firstLine="567"/>
        <w:jc w:val="both"/>
        <w:rPr>
          <w:b/>
          <w:bCs/>
          <w:sz w:val="22"/>
        </w:rPr>
      </w:pPr>
      <w:r>
        <w:rPr>
          <w:sz w:val="22"/>
        </w:rPr>
        <w:t>1.2.</w:t>
      </w:r>
      <w:r>
        <w:rPr>
          <w:rFonts w:eastAsia="MS Mincho"/>
          <w:i/>
          <w:iCs/>
          <w:sz w:val="20"/>
        </w:rPr>
        <w:t xml:space="preserve"> Neteko galios nuo 2014-07-01</w:t>
      </w:r>
    </w:p>
    <w:p w:rsidR="0062683A" w:rsidRDefault="003974FF">
      <w:pPr>
        <w:rPr>
          <w:rFonts w:eastAsia="MS Mincho"/>
          <w:i/>
          <w:iCs/>
          <w:sz w:val="20"/>
        </w:rPr>
      </w:pPr>
      <w:r>
        <w:rPr>
          <w:rFonts w:eastAsia="MS Mincho"/>
          <w:i/>
          <w:iCs/>
          <w:sz w:val="20"/>
        </w:rPr>
        <w:t>Papunkčio naikinimas:</w:t>
      </w:r>
    </w:p>
    <w:p w:rsidR="0062683A" w:rsidRDefault="003974FF">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671</w:t>
        </w:r>
      </w:hyperlink>
      <w:r>
        <w:rPr>
          <w:rFonts w:eastAsia="MS Mincho"/>
          <w:i/>
          <w:iCs/>
          <w:sz w:val="20"/>
        </w:rPr>
        <w:t>, 2013-07-24, Žin. 2013, Nr. 83-4153 (2013-07-30), i. k. 1131100NUTA00000671</w:t>
      </w:r>
    </w:p>
    <w:p w:rsidR="0062683A" w:rsidRDefault="0062683A"/>
    <w:p w:rsidR="0062683A" w:rsidRDefault="003974FF">
      <w:pPr>
        <w:ind w:firstLine="567"/>
        <w:jc w:val="both"/>
        <w:rPr>
          <w:b/>
          <w:bCs/>
          <w:sz w:val="22"/>
        </w:rPr>
      </w:pPr>
      <w:r>
        <w:rPr>
          <w:sz w:val="22"/>
        </w:rPr>
        <w:t>2.</w:t>
      </w:r>
      <w:r>
        <w:rPr>
          <w:rFonts w:eastAsia="MS Mincho"/>
          <w:i/>
          <w:iCs/>
          <w:sz w:val="20"/>
        </w:rPr>
        <w:t xml:space="preserve"> Neteko galios nuo 2014-07-01</w:t>
      </w:r>
    </w:p>
    <w:p w:rsidR="0062683A" w:rsidRDefault="003974FF">
      <w:pPr>
        <w:rPr>
          <w:rFonts w:eastAsia="MS Mincho"/>
          <w:i/>
          <w:iCs/>
          <w:sz w:val="20"/>
        </w:rPr>
      </w:pPr>
      <w:r>
        <w:rPr>
          <w:rFonts w:eastAsia="MS Mincho"/>
          <w:i/>
          <w:iCs/>
          <w:sz w:val="20"/>
        </w:rPr>
        <w:t>Punkto naikinimas:</w:t>
      </w:r>
    </w:p>
    <w:p w:rsidR="0062683A" w:rsidRDefault="003974FF">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671</w:t>
        </w:r>
      </w:hyperlink>
      <w:r>
        <w:rPr>
          <w:rFonts w:eastAsia="MS Mincho"/>
          <w:i/>
          <w:iCs/>
          <w:sz w:val="20"/>
        </w:rPr>
        <w:t>, 2013-07-24, Žin. 2013, Nr. 83-4153 (2013-07-30), i. k. 1131100NUTA00000671</w:t>
      </w:r>
    </w:p>
    <w:p w:rsidR="0062683A" w:rsidRDefault="0062683A"/>
    <w:p w:rsidR="0062683A" w:rsidRDefault="0062683A">
      <w:pPr>
        <w:tabs>
          <w:tab w:val="right" w:pos="9639"/>
        </w:tabs>
      </w:pPr>
    </w:p>
    <w:p w:rsidR="0062683A" w:rsidRDefault="0062683A">
      <w:pPr>
        <w:tabs>
          <w:tab w:val="right" w:pos="9639"/>
        </w:tabs>
      </w:pPr>
    </w:p>
    <w:p w:rsidR="0062683A" w:rsidRDefault="0062683A">
      <w:pPr>
        <w:tabs>
          <w:tab w:val="right" w:pos="9639"/>
        </w:tabs>
      </w:pPr>
    </w:p>
    <w:p w:rsidR="0062683A" w:rsidRDefault="003974FF">
      <w:pPr>
        <w:tabs>
          <w:tab w:val="right" w:pos="9639"/>
        </w:tabs>
      </w:pPr>
      <w:r>
        <w:t>MINISTRAS PIRMININKAS</w:t>
      </w:r>
      <w:r>
        <w:tab/>
        <w:t>ALGIRDAS BRAZAUSKAS</w:t>
      </w:r>
    </w:p>
    <w:p w:rsidR="0062683A" w:rsidRDefault="0062683A">
      <w:pPr>
        <w:ind w:firstLine="708"/>
        <w:rPr>
          <w:color w:val="000000"/>
        </w:rPr>
      </w:pPr>
    </w:p>
    <w:p w:rsidR="0062683A" w:rsidRDefault="0062683A">
      <w:pPr>
        <w:ind w:firstLine="708"/>
        <w:rPr>
          <w:color w:val="000000"/>
        </w:rPr>
      </w:pPr>
    </w:p>
    <w:p w:rsidR="0062683A" w:rsidRDefault="0062683A">
      <w:pPr>
        <w:ind w:firstLine="708"/>
        <w:rPr>
          <w:color w:val="000000"/>
        </w:rPr>
      </w:pPr>
    </w:p>
    <w:p w:rsidR="0062683A" w:rsidRDefault="003974FF">
      <w:pPr>
        <w:tabs>
          <w:tab w:val="right" w:pos="9639"/>
        </w:tabs>
        <w:rPr>
          <w:color w:val="000000"/>
        </w:rPr>
      </w:pPr>
      <w:r>
        <w:t>FINANSŲ MINISTRAS</w:t>
      </w:r>
      <w:r>
        <w:tab/>
        <w:t>ALGIRDAS BUTKEVIČIUS</w:t>
      </w:r>
    </w:p>
    <w:p w:rsidR="0062683A" w:rsidRDefault="0062683A"/>
    <w:p w:rsidR="0062683A" w:rsidRDefault="0062683A">
      <w:pPr>
        <w:ind w:left="4820"/>
        <w:sectPr w:rsidR="0062683A">
          <w:headerReference w:type="even" r:id="rId20"/>
          <w:headerReference w:type="default" r:id="rId21"/>
          <w:footerReference w:type="even" r:id="rId22"/>
          <w:footerReference w:type="default" r:id="rId23"/>
          <w:headerReference w:type="first" r:id="rId24"/>
          <w:footerReference w:type="first" r:id="rId25"/>
          <w:pgSz w:w="11907" w:h="16839"/>
          <w:pgMar w:top="1134" w:right="567" w:bottom="1134" w:left="1701" w:header="567" w:footer="567" w:gutter="0"/>
          <w:cols w:space="1296"/>
          <w:titlePg/>
          <w:docGrid w:linePitch="360"/>
        </w:sectPr>
      </w:pPr>
    </w:p>
    <w:p w:rsidR="0062683A" w:rsidRDefault="003974FF">
      <w:pPr>
        <w:ind w:left="4820"/>
      </w:pPr>
      <w:r>
        <w:lastRenderedPageBreak/>
        <w:t>PATVIRTINTA</w:t>
      </w:r>
    </w:p>
    <w:p w:rsidR="0062683A" w:rsidRDefault="003974FF">
      <w:pPr>
        <w:ind w:left="4820"/>
      </w:pPr>
      <w:r>
        <w:t xml:space="preserve">Lietuvos Respublikos  Vyriausybės </w:t>
      </w:r>
    </w:p>
    <w:p w:rsidR="0062683A" w:rsidRDefault="003974FF">
      <w:pPr>
        <w:ind w:left="4820"/>
      </w:pPr>
      <w:r>
        <w:t>2004 m. rugsėjo 23 d. nutarimu Nr. 1213</w:t>
      </w:r>
    </w:p>
    <w:p w:rsidR="0062683A" w:rsidRDefault="003974FF">
      <w:pPr>
        <w:ind w:left="4820"/>
      </w:pPr>
      <w:r>
        <w:t xml:space="preserve">(Lietuvos Respublikos Vyriausybės </w:t>
      </w:r>
    </w:p>
    <w:p w:rsidR="0062683A" w:rsidRDefault="003974FF">
      <w:pPr>
        <w:ind w:left="4820"/>
      </w:pPr>
      <w:r>
        <w:t>2011 m. gruodžio 28 d. nutarimo Nr. 1556 redakcija)</w:t>
      </w:r>
    </w:p>
    <w:p w:rsidR="0062683A" w:rsidRDefault="0062683A"/>
    <w:p w:rsidR="0062683A" w:rsidRDefault="003974FF">
      <w:pPr>
        <w:jc w:val="center"/>
        <w:rPr>
          <w:b/>
        </w:rPr>
      </w:pPr>
      <w:r>
        <w:rPr>
          <w:b/>
        </w:rPr>
        <w:t>DAUGIABUČIŲ NAMŲ ATNAUJINIMO (MODERNIZAVIMO) PROGRAMA</w:t>
      </w:r>
    </w:p>
    <w:p w:rsidR="0062683A" w:rsidRDefault="0062683A">
      <w:pPr>
        <w:ind w:firstLine="567"/>
        <w:jc w:val="center"/>
        <w:rPr>
          <w:b/>
        </w:rPr>
      </w:pPr>
    </w:p>
    <w:p w:rsidR="0062683A" w:rsidRDefault="003974FF">
      <w:pPr>
        <w:jc w:val="center"/>
        <w:rPr>
          <w:b/>
          <w:caps/>
        </w:rPr>
      </w:pPr>
      <w:r>
        <w:rPr>
          <w:b/>
          <w:caps/>
        </w:rPr>
        <w:t>I. Bendrosios nuostatos</w:t>
      </w:r>
    </w:p>
    <w:p w:rsidR="0062683A" w:rsidRDefault="0062683A">
      <w:pPr>
        <w:jc w:val="both"/>
      </w:pPr>
    </w:p>
    <w:p w:rsidR="0062683A" w:rsidRDefault="003974FF">
      <w:pPr>
        <w:ind w:firstLine="567"/>
        <w:jc w:val="both"/>
      </w:pPr>
      <w:r>
        <w:t>1. Daugiabučių namų atnaujinimo (modernizavimo) programos (toliau – Programa) paskirtis – skatinti</w:t>
      </w:r>
      <w:r>
        <w:rPr>
          <w:b/>
        </w:rPr>
        <w:t xml:space="preserve"> </w:t>
      </w:r>
      <w:r>
        <w:t>daugiabučių namų, pastatytų pagal galiojusius iki 1993 metų statybos techninius normatyvus, savininkus atnaujinti (modernizuoti) daugiabučius namus, kad didėtų energinis jų naudingumas, ir sudaryti sąlygas tai atlikti.</w:t>
      </w:r>
    </w:p>
    <w:p w:rsidR="0062683A" w:rsidRDefault="003974FF">
      <w:pPr>
        <w:ind w:firstLine="567"/>
        <w:jc w:val="both"/>
      </w:pPr>
      <w:r>
        <w:t xml:space="preserve">2. Valstybės įmonės Registrų centro duomenimis, 2009 metų pabaigoje Lietuvoje buvo 37 267 daugiabučiai (3 ir daugiau butų) namai, iš jų apie 35 000 pastatyti pagal galiojusius iki 1993 metų statybos techninius normatyvus. </w:t>
      </w:r>
    </w:p>
    <w:p w:rsidR="0062683A" w:rsidRDefault="0062683A">
      <w:pPr>
        <w:jc w:val="both"/>
      </w:pPr>
    </w:p>
    <w:p w:rsidR="0062683A" w:rsidRDefault="003974FF">
      <w:pPr>
        <w:jc w:val="center"/>
      </w:pPr>
      <w:r>
        <w:t>1 lentelė. Daugiabučiai namai pagal statybos metus, 2010 metų duomenys</w:t>
      </w:r>
    </w:p>
    <w:p w:rsidR="0062683A" w:rsidRDefault="0062683A">
      <w:pPr>
        <w:ind w:firstLine="567"/>
        <w:jc w:val="right"/>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09"/>
        <w:gridCol w:w="1843"/>
        <w:gridCol w:w="1559"/>
        <w:gridCol w:w="1701"/>
        <w:gridCol w:w="1530"/>
      </w:tblGrid>
      <w:tr w:rsidR="0062683A">
        <w:trPr>
          <w:cantSplit/>
          <w:trHeight w:val="20"/>
        </w:trPr>
        <w:tc>
          <w:tcPr>
            <w:tcW w:w="2609" w:type="dxa"/>
            <w:vMerge w:val="restart"/>
            <w:tcMar>
              <w:top w:w="28" w:type="dxa"/>
              <w:left w:w="57" w:type="dxa"/>
              <w:bottom w:w="28" w:type="dxa"/>
              <w:right w:w="57" w:type="dxa"/>
            </w:tcMar>
            <w:vAlign w:val="center"/>
          </w:tcPr>
          <w:p w:rsidR="0062683A" w:rsidRDefault="003974FF">
            <w:pPr>
              <w:jc w:val="center"/>
              <w:rPr>
                <w:sz w:val="22"/>
              </w:rPr>
            </w:pPr>
            <w:r>
              <w:rPr>
                <w:sz w:val="22"/>
              </w:rPr>
              <w:t>Statybos metai</w:t>
            </w:r>
          </w:p>
        </w:tc>
        <w:tc>
          <w:tcPr>
            <w:tcW w:w="3402" w:type="dxa"/>
            <w:gridSpan w:val="2"/>
            <w:tcMar>
              <w:top w:w="28" w:type="dxa"/>
              <w:left w:w="57" w:type="dxa"/>
              <w:bottom w:w="28" w:type="dxa"/>
              <w:right w:w="57" w:type="dxa"/>
            </w:tcMar>
            <w:vAlign w:val="center"/>
          </w:tcPr>
          <w:p w:rsidR="0062683A" w:rsidRDefault="003974FF">
            <w:pPr>
              <w:jc w:val="center"/>
              <w:rPr>
                <w:sz w:val="22"/>
              </w:rPr>
            </w:pPr>
            <w:r>
              <w:rPr>
                <w:sz w:val="22"/>
              </w:rPr>
              <w:t>Namų skaičius</w:t>
            </w:r>
          </w:p>
        </w:tc>
        <w:tc>
          <w:tcPr>
            <w:tcW w:w="3231" w:type="dxa"/>
            <w:gridSpan w:val="2"/>
            <w:tcMar>
              <w:top w:w="28" w:type="dxa"/>
              <w:left w:w="57" w:type="dxa"/>
              <w:bottom w:w="28" w:type="dxa"/>
              <w:right w:w="57" w:type="dxa"/>
            </w:tcMar>
            <w:vAlign w:val="center"/>
          </w:tcPr>
          <w:p w:rsidR="0062683A" w:rsidRDefault="003974FF">
            <w:pPr>
              <w:jc w:val="center"/>
              <w:rPr>
                <w:sz w:val="22"/>
              </w:rPr>
            </w:pPr>
            <w:r>
              <w:rPr>
                <w:sz w:val="22"/>
              </w:rPr>
              <w:t xml:space="preserve">Bendrasis plotas </w:t>
            </w:r>
          </w:p>
        </w:tc>
      </w:tr>
      <w:tr w:rsidR="0062683A">
        <w:trPr>
          <w:cantSplit/>
          <w:trHeight w:val="20"/>
        </w:trPr>
        <w:tc>
          <w:tcPr>
            <w:tcW w:w="2609" w:type="dxa"/>
            <w:vMerge/>
            <w:tcMar>
              <w:top w:w="28" w:type="dxa"/>
              <w:left w:w="57" w:type="dxa"/>
              <w:bottom w:w="28" w:type="dxa"/>
              <w:right w:w="57" w:type="dxa"/>
            </w:tcMar>
            <w:vAlign w:val="center"/>
          </w:tcPr>
          <w:p w:rsidR="0062683A" w:rsidRDefault="0062683A">
            <w:pPr>
              <w:ind w:firstLine="567"/>
              <w:jc w:val="center"/>
              <w:rPr>
                <w:sz w:val="22"/>
              </w:rPr>
            </w:pPr>
          </w:p>
        </w:tc>
        <w:tc>
          <w:tcPr>
            <w:tcW w:w="1843" w:type="dxa"/>
            <w:tcMar>
              <w:top w:w="28" w:type="dxa"/>
              <w:left w:w="57" w:type="dxa"/>
              <w:bottom w:w="28" w:type="dxa"/>
              <w:right w:w="57" w:type="dxa"/>
            </w:tcMar>
            <w:vAlign w:val="center"/>
          </w:tcPr>
          <w:p w:rsidR="0062683A" w:rsidRDefault="003974FF">
            <w:pPr>
              <w:jc w:val="center"/>
              <w:rPr>
                <w:sz w:val="22"/>
              </w:rPr>
            </w:pPr>
            <w:r>
              <w:rPr>
                <w:sz w:val="22"/>
              </w:rPr>
              <w:t>vienetais</w:t>
            </w:r>
          </w:p>
        </w:tc>
        <w:tc>
          <w:tcPr>
            <w:tcW w:w="1559" w:type="dxa"/>
            <w:tcMar>
              <w:top w:w="28" w:type="dxa"/>
              <w:left w:w="57" w:type="dxa"/>
              <w:bottom w:w="28" w:type="dxa"/>
              <w:right w:w="57" w:type="dxa"/>
            </w:tcMar>
            <w:vAlign w:val="center"/>
          </w:tcPr>
          <w:p w:rsidR="0062683A" w:rsidRDefault="003974FF">
            <w:pPr>
              <w:jc w:val="center"/>
              <w:rPr>
                <w:sz w:val="22"/>
              </w:rPr>
            </w:pPr>
            <w:r>
              <w:rPr>
                <w:sz w:val="22"/>
              </w:rPr>
              <w:t>procentais</w:t>
            </w:r>
          </w:p>
        </w:tc>
        <w:tc>
          <w:tcPr>
            <w:tcW w:w="1701" w:type="dxa"/>
            <w:tcMar>
              <w:top w:w="28" w:type="dxa"/>
              <w:left w:w="57" w:type="dxa"/>
              <w:bottom w:w="28" w:type="dxa"/>
              <w:right w:w="57" w:type="dxa"/>
            </w:tcMar>
            <w:vAlign w:val="center"/>
          </w:tcPr>
          <w:p w:rsidR="0062683A" w:rsidRDefault="003974FF">
            <w:pPr>
              <w:jc w:val="center"/>
              <w:rPr>
                <w:sz w:val="22"/>
              </w:rPr>
            </w:pPr>
            <w:r>
              <w:rPr>
                <w:sz w:val="22"/>
              </w:rPr>
              <w:t>kv. metrais</w:t>
            </w:r>
          </w:p>
        </w:tc>
        <w:tc>
          <w:tcPr>
            <w:tcW w:w="1530" w:type="dxa"/>
            <w:tcMar>
              <w:top w:w="28" w:type="dxa"/>
              <w:left w:w="57" w:type="dxa"/>
              <w:bottom w:w="28" w:type="dxa"/>
              <w:right w:w="57" w:type="dxa"/>
            </w:tcMar>
            <w:vAlign w:val="center"/>
          </w:tcPr>
          <w:p w:rsidR="0062683A" w:rsidRDefault="003974FF">
            <w:pPr>
              <w:jc w:val="center"/>
              <w:rPr>
                <w:sz w:val="22"/>
              </w:rPr>
            </w:pPr>
            <w:r>
              <w:rPr>
                <w:sz w:val="22"/>
              </w:rPr>
              <w:t>procentais</w:t>
            </w:r>
          </w:p>
        </w:tc>
      </w:tr>
      <w:tr w:rsidR="0062683A">
        <w:trPr>
          <w:cantSplit/>
          <w:trHeight w:val="20"/>
        </w:trPr>
        <w:tc>
          <w:tcPr>
            <w:tcW w:w="2609" w:type="dxa"/>
            <w:tcMar>
              <w:top w:w="28" w:type="dxa"/>
              <w:left w:w="57" w:type="dxa"/>
              <w:bottom w:w="28" w:type="dxa"/>
              <w:right w:w="57" w:type="dxa"/>
            </w:tcMar>
          </w:tcPr>
          <w:p w:rsidR="0062683A" w:rsidRDefault="003974FF">
            <w:pPr>
              <w:rPr>
                <w:sz w:val="22"/>
              </w:rPr>
            </w:pPr>
            <w:r>
              <w:rPr>
                <w:sz w:val="22"/>
              </w:rPr>
              <w:t>Iki 1940 metų</w:t>
            </w:r>
          </w:p>
        </w:tc>
        <w:tc>
          <w:tcPr>
            <w:tcW w:w="1843" w:type="dxa"/>
            <w:tcMar>
              <w:top w:w="28" w:type="dxa"/>
              <w:left w:w="57" w:type="dxa"/>
              <w:bottom w:w="28" w:type="dxa"/>
              <w:right w:w="57" w:type="dxa"/>
            </w:tcMar>
            <w:vAlign w:val="center"/>
          </w:tcPr>
          <w:p w:rsidR="0062683A" w:rsidRDefault="003974FF">
            <w:pPr>
              <w:ind w:right="397"/>
              <w:jc w:val="right"/>
              <w:rPr>
                <w:sz w:val="22"/>
              </w:rPr>
            </w:pPr>
            <w:r>
              <w:rPr>
                <w:sz w:val="22"/>
              </w:rPr>
              <w:t>10 362</w:t>
            </w:r>
          </w:p>
        </w:tc>
        <w:tc>
          <w:tcPr>
            <w:tcW w:w="1559" w:type="dxa"/>
            <w:tcMar>
              <w:top w:w="28" w:type="dxa"/>
              <w:left w:w="57" w:type="dxa"/>
              <w:bottom w:w="28" w:type="dxa"/>
              <w:right w:w="57" w:type="dxa"/>
            </w:tcMar>
            <w:vAlign w:val="center"/>
          </w:tcPr>
          <w:p w:rsidR="0062683A" w:rsidRDefault="003974FF">
            <w:pPr>
              <w:ind w:right="595"/>
              <w:jc w:val="right"/>
              <w:rPr>
                <w:sz w:val="22"/>
              </w:rPr>
            </w:pPr>
            <w:r>
              <w:rPr>
                <w:sz w:val="22"/>
              </w:rPr>
              <w:t>28   </w:t>
            </w:r>
          </w:p>
        </w:tc>
        <w:tc>
          <w:tcPr>
            <w:tcW w:w="1701" w:type="dxa"/>
            <w:tcMar>
              <w:top w:w="28" w:type="dxa"/>
              <w:left w:w="57" w:type="dxa"/>
              <w:bottom w:w="28" w:type="dxa"/>
              <w:right w:w="57" w:type="dxa"/>
            </w:tcMar>
            <w:vAlign w:val="center"/>
          </w:tcPr>
          <w:p w:rsidR="0062683A" w:rsidRDefault="003974FF">
            <w:pPr>
              <w:ind w:right="368"/>
              <w:jc w:val="right"/>
              <w:rPr>
                <w:sz w:val="22"/>
              </w:rPr>
            </w:pPr>
            <w:r>
              <w:rPr>
                <w:sz w:val="22"/>
              </w:rPr>
              <w:t>3 790 024</w:t>
            </w:r>
          </w:p>
        </w:tc>
        <w:tc>
          <w:tcPr>
            <w:tcW w:w="1530" w:type="dxa"/>
            <w:tcMar>
              <w:top w:w="28" w:type="dxa"/>
              <w:left w:w="57" w:type="dxa"/>
              <w:bottom w:w="28" w:type="dxa"/>
              <w:right w:w="57" w:type="dxa"/>
            </w:tcMar>
            <w:vAlign w:val="center"/>
          </w:tcPr>
          <w:p w:rsidR="0062683A" w:rsidRDefault="003974FF">
            <w:pPr>
              <w:ind w:right="424"/>
              <w:jc w:val="right"/>
              <w:rPr>
                <w:sz w:val="22"/>
              </w:rPr>
            </w:pPr>
            <w:r>
              <w:rPr>
                <w:sz w:val="22"/>
              </w:rPr>
              <w:t>7,4</w:t>
            </w:r>
          </w:p>
        </w:tc>
      </w:tr>
      <w:tr w:rsidR="0062683A">
        <w:trPr>
          <w:cantSplit/>
          <w:trHeight w:val="20"/>
        </w:trPr>
        <w:tc>
          <w:tcPr>
            <w:tcW w:w="2609" w:type="dxa"/>
            <w:tcMar>
              <w:top w:w="28" w:type="dxa"/>
              <w:left w:w="57" w:type="dxa"/>
              <w:bottom w:w="28" w:type="dxa"/>
              <w:right w:w="57" w:type="dxa"/>
            </w:tcMar>
          </w:tcPr>
          <w:p w:rsidR="0062683A" w:rsidRDefault="003974FF">
            <w:pPr>
              <w:rPr>
                <w:sz w:val="22"/>
              </w:rPr>
            </w:pPr>
            <w:r>
              <w:rPr>
                <w:sz w:val="22"/>
              </w:rPr>
              <w:t>1941–1960 metai</w:t>
            </w:r>
          </w:p>
        </w:tc>
        <w:tc>
          <w:tcPr>
            <w:tcW w:w="1843" w:type="dxa"/>
            <w:tcMar>
              <w:top w:w="28" w:type="dxa"/>
              <w:left w:w="57" w:type="dxa"/>
              <w:bottom w:w="28" w:type="dxa"/>
              <w:right w:w="57" w:type="dxa"/>
            </w:tcMar>
            <w:vAlign w:val="center"/>
          </w:tcPr>
          <w:p w:rsidR="0062683A" w:rsidRDefault="003974FF">
            <w:pPr>
              <w:ind w:right="397"/>
              <w:jc w:val="right"/>
              <w:rPr>
                <w:sz w:val="22"/>
              </w:rPr>
            </w:pPr>
            <w:r>
              <w:rPr>
                <w:sz w:val="22"/>
              </w:rPr>
              <w:t>3 740</w:t>
            </w:r>
          </w:p>
        </w:tc>
        <w:tc>
          <w:tcPr>
            <w:tcW w:w="1559" w:type="dxa"/>
            <w:tcMar>
              <w:top w:w="28" w:type="dxa"/>
              <w:left w:w="57" w:type="dxa"/>
              <w:bottom w:w="28" w:type="dxa"/>
              <w:right w:w="57" w:type="dxa"/>
            </w:tcMar>
            <w:vAlign w:val="center"/>
          </w:tcPr>
          <w:p w:rsidR="0062683A" w:rsidRDefault="003974FF">
            <w:pPr>
              <w:ind w:right="595"/>
              <w:jc w:val="right"/>
              <w:rPr>
                <w:sz w:val="22"/>
              </w:rPr>
            </w:pPr>
            <w:r>
              <w:rPr>
                <w:sz w:val="22"/>
              </w:rPr>
              <w:t>10   </w:t>
            </w:r>
          </w:p>
        </w:tc>
        <w:tc>
          <w:tcPr>
            <w:tcW w:w="1701" w:type="dxa"/>
            <w:tcMar>
              <w:top w:w="28" w:type="dxa"/>
              <w:left w:w="57" w:type="dxa"/>
              <w:bottom w:w="28" w:type="dxa"/>
              <w:right w:w="57" w:type="dxa"/>
            </w:tcMar>
            <w:vAlign w:val="center"/>
          </w:tcPr>
          <w:p w:rsidR="0062683A" w:rsidRDefault="003974FF">
            <w:pPr>
              <w:ind w:right="368"/>
              <w:jc w:val="right"/>
              <w:rPr>
                <w:sz w:val="22"/>
              </w:rPr>
            </w:pPr>
            <w:r>
              <w:rPr>
                <w:sz w:val="22"/>
              </w:rPr>
              <w:t>2 259 107</w:t>
            </w:r>
          </w:p>
        </w:tc>
        <w:tc>
          <w:tcPr>
            <w:tcW w:w="1530" w:type="dxa"/>
            <w:tcMar>
              <w:top w:w="28" w:type="dxa"/>
              <w:left w:w="57" w:type="dxa"/>
              <w:bottom w:w="28" w:type="dxa"/>
              <w:right w:w="57" w:type="dxa"/>
            </w:tcMar>
            <w:vAlign w:val="center"/>
          </w:tcPr>
          <w:p w:rsidR="0062683A" w:rsidRDefault="003974FF">
            <w:pPr>
              <w:ind w:right="424"/>
              <w:jc w:val="right"/>
              <w:rPr>
                <w:sz w:val="22"/>
              </w:rPr>
            </w:pPr>
            <w:r>
              <w:rPr>
                <w:sz w:val="22"/>
              </w:rPr>
              <w:t>4,4</w:t>
            </w:r>
          </w:p>
        </w:tc>
      </w:tr>
      <w:tr w:rsidR="0062683A">
        <w:trPr>
          <w:cantSplit/>
          <w:trHeight w:val="20"/>
        </w:trPr>
        <w:tc>
          <w:tcPr>
            <w:tcW w:w="2609" w:type="dxa"/>
            <w:tcMar>
              <w:top w:w="28" w:type="dxa"/>
              <w:left w:w="57" w:type="dxa"/>
              <w:bottom w:w="28" w:type="dxa"/>
              <w:right w:w="57" w:type="dxa"/>
            </w:tcMar>
          </w:tcPr>
          <w:p w:rsidR="0062683A" w:rsidRDefault="003974FF">
            <w:pPr>
              <w:rPr>
                <w:sz w:val="22"/>
              </w:rPr>
            </w:pPr>
            <w:r>
              <w:rPr>
                <w:sz w:val="22"/>
              </w:rPr>
              <w:t>1961–1992 metai*</w:t>
            </w:r>
          </w:p>
        </w:tc>
        <w:tc>
          <w:tcPr>
            <w:tcW w:w="1843" w:type="dxa"/>
            <w:tcMar>
              <w:top w:w="28" w:type="dxa"/>
              <w:left w:w="57" w:type="dxa"/>
              <w:bottom w:w="28" w:type="dxa"/>
              <w:right w:w="57" w:type="dxa"/>
            </w:tcMar>
            <w:vAlign w:val="center"/>
          </w:tcPr>
          <w:p w:rsidR="0062683A" w:rsidRDefault="003974FF">
            <w:pPr>
              <w:ind w:right="397"/>
              <w:jc w:val="right"/>
              <w:rPr>
                <w:sz w:val="22"/>
              </w:rPr>
            </w:pPr>
            <w:r>
              <w:rPr>
                <w:sz w:val="22"/>
              </w:rPr>
              <w:t>21 090</w:t>
            </w:r>
          </w:p>
        </w:tc>
        <w:tc>
          <w:tcPr>
            <w:tcW w:w="1559" w:type="dxa"/>
            <w:tcMar>
              <w:top w:w="28" w:type="dxa"/>
              <w:left w:w="57" w:type="dxa"/>
              <w:bottom w:w="28" w:type="dxa"/>
              <w:right w:w="57" w:type="dxa"/>
            </w:tcMar>
            <w:vAlign w:val="center"/>
          </w:tcPr>
          <w:p w:rsidR="0062683A" w:rsidRDefault="003974FF">
            <w:pPr>
              <w:ind w:right="595"/>
              <w:jc w:val="right"/>
              <w:rPr>
                <w:sz w:val="22"/>
              </w:rPr>
            </w:pPr>
            <w:r>
              <w:rPr>
                <w:sz w:val="22"/>
              </w:rPr>
              <w:t>56,5</w:t>
            </w:r>
          </w:p>
        </w:tc>
        <w:tc>
          <w:tcPr>
            <w:tcW w:w="1701" w:type="dxa"/>
            <w:tcMar>
              <w:top w:w="28" w:type="dxa"/>
              <w:left w:w="57" w:type="dxa"/>
              <w:bottom w:w="28" w:type="dxa"/>
              <w:right w:w="57" w:type="dxa"/>
            </w:tcMar>
            <w:vAlign w:val="center"/>
          </w:tcPr>
          <w:p w:rsidR="0062683A" w:rsidRDefault="003974FF">
            <w:pPr>
              <w:ind w:right="368"/>
              <w:jc w:val="right"/>
              <w:rPr>
                <w:sz w:val="22"/>
              </w:rPr>
            </w:pPr>
            <w:r>
              <w:rPr>
                <w:sz w:val="22"/>
              </w:rPr>
              <w:t>39 244 450</w:t>
            </w:r>
          </w:p>
        </w:tc>
        <w:tc>
          <w:tcPr>
            <w:tcW w:w="1530" w:type="dxa"/>
            <w:tcMar>
              <w:top w:w="28" w:type="dxa"/>
              <w:left w:w="57" w:type="dxa"/>
              <w:bottom w:w="28" w:type="dxa"/>
              <w:right w:w="57" w:type="dxa"/>
            </w:tcMar>
            <w:vAlign w:val="center"/>
          </w:tcPr>
          <w:p w:rsidR="0062683A" w:rsidRDefault="003974FF">
            <w:pPr>
              <w:ind w:right="424"/>
              <w:jc w:val="right"/>
              <w:rPr>
                <w:sz w:val="22"/>
              </w:rPr>
            </w:pPr>
            <w:r>
              <w:rPr>
                <w:sz w:val="22"/>
              </w:rPr>
              <w:t>76,4</w:t>
            </w:r>
          </w:p>
        </w:tc>
      </w:tr>
      <w:tr w:rsidR="0062683A">
        <w:trPr>
          <w:cantSplit/>
          <w:trHeight w:val="20"/>
        </w:trPr>
        <w:tc>
          <w:tcPr>
            <w:tcW w:w="2609" w:type="dxa"/>
            <w:tcMar>
              <w:top w:w="28" w:type="dxa"/>
              <w:left w:w="57" w:type="dxa"/>
              <w:bottom w:w="28" w:type="dxa"/>
              <w:right w:w="57" w:type="dxa"/>
            </w:tcMar>
          </w:tcPr>
          <w:p w:rsidR="0062683A" w:rsidRDefault="003974FF">
            <w:pPr>
              <w:rPr>
                <w:sz w:val="22"/>
              </w:rPr>
            </w:pPr>
            <w:r>
              <w:rPr>
                <w:sz w:val="22"/>
              </w:rPr>
              <w:t>1993 metai ir vėliau*</w:t>
            </w:r>
          </w:p>
        </w:tc>
        <w:tc>
          <w:tcPr>
            <w:tcW w:w="1843" w:type="dxa"/>
            <w:tcMar>
              <w:top w:w="28" w:type="dxa"/>
              <w:left w:w="57" w:type="dxa"/>
              <w:bottom w:w="28" w:type="dxa"/>
              <w:right w:w="57" w:type="dxa"/>
            </w:tcMar>
            <w:vAlign w:val="center"/>
          </w:tcPr>
          <w:p w:rsidR="0062683A" w:rsidRDefault="003974FF">
            <w:pPr>
              <w:ind w:right="397"/>
              <w:jc w:val="right"/>
              <w:rPr>
                <w:sz w:val="22"/>
              </w:rPr>
            </w:pPr>
            <w:r>
              <w:rPr>
                <w:sz w:val="22"/>
              </w:rPr>
              <w:t>2 075</w:t>
            </w:r>
          </w:p>
        </w:tc>
        <w:tc>
          <w:tcPr>
            <w:tcW w:w="1559" w:type="dxa"/>
            <w:tcMar>
              <w:top w:w="28" w:type="dxa"/>
              <w:left w:w="57" w:type="dxa"/>
              <w:bottom w:w="28" w:type="dxa"/>
              <w:right w:w="57" w:type="dxa"/>
            </w:tcMar>
            <w:vAlign w:val="center"/>
          </w:tcPr>
          <w:p w:rsidR="0062683A" w:rsidRDefault="003974FF">
            <w:pPr>
              <w:ind w:right="595"/>
              <w:jc w:val="right"/>
              <w:rPr>
                <w:sz w:val="22"/>
              </w:rPr>
            </w:pPr>
            <w:r>
              <w:rPr>
                <w:sz w:val="22"/>
              </w:rPr>
              <w:t>5,5</w:t>
            </w:r>
          </w:p>
        </w:tc>
        <w:tc>
          <w:tcPr>
            <w:tcW w:w="1701" w:type="dxa"/>
            <w:tcMar>
              <w:top w:w="28" w:type="dxa"/>
              <w:left w:w="57" w:type="dxa"/>
              <w:bottom w:w="28" w:type="dxa"/>
              <w:right w:w="57" w:type="dxa"/>
            </w:tcMar>
            <w:vAlign w:val="center"/>
          </w:tcPr>
          <w:p w:rsidR="0062683A" w:rsidRDefault="003974FF">
            <w:pPr>
              <w:ind w:right="368"/>
              <w:jc w:val="right"/>
              <w:rPr>
                <w:sz w:val="22"/>
              </w:rPr>
            </w:pPr>
            <w:r>
              <w:rPr>
                <w:sz w:val="22"/>
              </w:rPr>
              <w:t>4 092 634</w:t>
            </w:r>
          </w:p>
        </w:tc>
        <w:tc>
          <w:tcPr>
            <w:tcW w:w="1530" w:type="dxa"/>
            <w:tcMar>
              <w:top w:w="28" w:type="dxa"/>
              <w:left w:w="57" w:type="dxa"/>
              <w:bottom w:w="28" w:type="dxa"/>
              <w:right w:w="57" w:type="dxa"/>
            </w:tcMar>
            <w:vAlign w:val="center"/>
          </w:tcPr>
          <w:p w:rsidR="0062683A" w:rsidRDefault="003974FF">
            <w:pPr>
              <w:ind w:right="424"/>
              <w:jc w:val="right"/>
              <w:rPr>
                <w:sz w:val="22"/>
              </w:rPr>
            </w:pPr>
            <w:r>
              <w:rPr>
                <w:sz w:val="22"/>
              </w:rPr>
              <w:t>11,8</w:t>
            </w:r>
          </w:p>
        </w:tc>
      </w:tr>
      <w:tr w:rsidR="0062683A">
        <w:trPr>
          <w:cantSplit/>
          <w:trHeight w:val="20"/>
        </w:trPr>
        <w:tc>
          <w:tcPr>
            <w:tcW w:w="2609" w:type="dxa"/>
            <w:tcMar>
              <w:top w:w="28" w:type="dxa"/>
              <w:left w:w="57" w:type="dxa"/>
              <w:bottom w:w="28" w:type="dxa"/>
              <w:right w:w="57" w:type="dxa"/>
            </w:tcMar>
          </w:tcPr>
          <w:p w:rsidR="0062683A" w:rsidRDefault="003974FF">
            <w:pPr>
              <w:ind w:firstLine="567"/>
              <w:jc w:val="both"/>
              <w:rPr>
                <w:sz w:val="22"/>
              </w:rPr>
            </w:pPr>
            <w:r>
              <w:rPr>
                <w:sz w:val="22"/>
              </w:rPr>
              <w:t>Iš viso</w:t>
            </w:r>
          </w:p>
        </w:tc>
        <w:tc>
          <w:tcPr>
            <w:tcW w:w="1843" w:type="dxa"/>
            <w:tcMar>
              <w:top w:w="28" w:type="dxa"/>
              <w:left w:w="57" w:type="dxa"/>
              <w:bottom w:w="28" w:type="dxa"/>
              <w:right w:w="57" w:type="dxa"/>
            </w:tcMar>
            <w:vAlign w:val="center"/>
          </w:tcPr>
          <w:p w:rsidR="0062683A" w:rsidRDefault="003974FF">
            <w:pPr>
              <w:ind w:right="397"/>
              <w:jc w:val="right"/>
              <w:rPr>
                <w:sz w:val="22"/>
              </w:rPr>
            </w:pPr>
            <w:r>
              <w:rPr>
                <w:sz w:val="22"/>
              </w:rPr>
              <w:t>37 267</w:t>
            </w:r>
          </w:p>
        </w:tc>
        <w:tc>
          <w:tcPr>
            <w:tcW w:w="1559" w:type="dxa"/>
            <w:tcMar>
              <w:top w:w="28" w:type="dxa"/>
              <w:left w:w="57" w:type="dxa"/>
              <w:bottom w:w="28" w:type="dxa"/>
              <w:right w:w="57" w:type="dxa"/>
            </w:tcMar>
            <w:vAlign w:val="center"/>
          </w:tcPr>
          <w:p w:rsidR="0062683A" w:rsidRDefault="003974FF">
            <w:pPr>
              <w:ind w:right="595"/>
              <w:jc w:val="right"/>
              <w:rPr>
                <w:sz w:val="22"/>
              </w:rPr>
            </w:pPr>
            <w:r>
              <w:rPr>
                <w:sz w:val="22"/>
              </w:rPr>
              <w:t>100   </w:t>
            </w:r>
          </w:p>
        </w:tc>
        <w:tc>
          <w:tcPr>
            <w:tcW w:w="1701" w:type="dxa"/>
            <w:tcMar>
              <w:top w:w="28" w:type="dxa"/>
              <w:left w:w="57" w:type="dxa"/>
              <w:bottom w:w="28" w:type="dxa"/>
              <w:right w:w="57" w:type="dxa"/>
            </w:tcMar>
            <w:vAlign w:val="center"/>
          </w:tcPr>
          <w:p w:rsidR="0062683A" w:rsidRDefault="003974FF">
            <w:pPr>
              <w:ind w:right="368"/>
              <w:jc w:val="right"/>
              <w:rPr>
                <w:sz w:val="22"/>
              </w:rPr>
            </w:pPr>
            <w:r>
              <w:rPr>
                <w:sz w:val="22"/>
              </w:rPr>
              <w:t>51 386 305</w:t>
            </w:r>
          </w:p>
        </w:tc>
        <w:tc>
          <w:tcPr>
            <w:tcW w:w="1530" w:type="dxa"/>
            <w:tcMar>
              <w:top w:w="28" w:type="dxa"/>
              <w:left w:w="57" w:type="dxa"/>
              <w:bottom w:w="28" w:type="dxa"/>
              <w:right w:w="57" w:type="dxa"/>
            </w:tcMar>
            <w:vAlign w:val="center"/>
          </w:tcPr>
          <w:p w:rsidR="0062683A" w:rsidRDefault="003974FF">
            <w:pPr>
              <w:ind w:right="424"/>
              <w:jc w:val="right"/>
              <w:rPr>
                <w:sz w:val="22"/>
              </w:rPr>
            </w:pPr>
            <w:r>
              <w:rPr>
                <w:sz w:val="22"/>
              </w:rPr>
              <w:t>100   </w:t>
            </w:r>
          </w:p>
        </w:tc>
      </w:tr>
    </w:tbl>
    <w:p w:rsidR="0062683A" w:rsidRDefault="0062683A">
      <w:pPr>
        <w:jc w:val="both"/>
      </w:pPr>
    </w:p>
    <w:p w:rsidR="0062683A" w:rsidRDefault="003974FF">
      <w:pPr>
        <w:ind w:firstLine="567"/>
        <w:jc w:val="both"/>
      </w:pPr>
      <w:r>
        <w:t>*1991 metų ir vėlesnių duomenų šaltiniai – Nekilnojamojo turto registras ir Lietuvos statistikos departamentas.</w:t>
      </w:r>
    </w:p>
    <w:p w:rsidR="0062683A" w:rsidRDefault="0062683A">
      <w:pPr>
        <w:jc w:val="both"/>
      </w:pPr>
    </w:p>
    <w:p w:rsidR="0062683A" w:rsidRDefault="003974FF">
      <w:pPr>
        <w:jc w:val="center"/>
      </w:pPr>
      <w:r>
        <w:t>2 lentelė. Daugiabučių namų sienų medžiagos</w:t>
      </w:r>
    </w:p>
    <w:p w:rsidR="0062683A" w:rsidRDefault="0062683A"/>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75"/>
        <w:gridCol w:w="2503"/>
        <w:gridCol w:w="2664"/>
      </w:tblGrid>
      <w:tr w:rsidR="0062683A">
        <w:trPr>
          <w:cantSplit/>
        </w:trPr>
        <w:tc>
          <w:tcPr>
            <w:tcW w:w="4075" w:type="dxa"/>
            <w:vMerge w:val="restart"/>
            <w:tcMar>
              <w:top w:w="28" w:type="dxa"/>
              <w:left w:w="57" w:type="dxa"/>
              <w:bottom w:w="28" w:type="dxa"/>
              <w:right w:w="57" w:type="dxa"/>
            </w:tcMar>
            <w:vAlign w:val="center"/>
          </w:tcPr>
          <w:p w:rsidR="0062683A" w:rsidRDefault="003974FF">
            <w:pPr>
              <w:jc w:val="center"/>
              <w:rPr>
                <w:sz w:val="22"/>
              </w:rPr>
            </w:pPr>
            <w:r>
              <w:rPr>
                <w:sz w:val="22"/>
              </w:rPr>
              <w:t>Sienų medžiagos</w:t>
            </w:r>
          </w:p>
        </w:tc>
        <w:tc>
          <w:tcPr>
            <w:tcW w:w="5167" w:type="dxa"/>
            <w:gridSpan w:val="2"/>
            <w:tcMar>
              <w:top w:w="28" w:type="dxa"/>
              <w:left w:w="57" w:type="dxa"/>
              <w:bottom w:w="28" w:type="dxa"/>
              <w:right w:w="57" w:type="dxa"/>
            </w:tcMar>
            <w:vAlign w:val="center"/>
          </w:tcPr>
          <w:p w:rsidR="0062683A" w:rsidRDefault="003974FF">
            <w:pPr>
              <w:jc w:val="center"/>
              <w:rPr>
                <w:sz w:val="22"/>
              </w:rPr>
            </w:pPr>
            <w:r>
              <w:rPr>
                <w:sz w:val="22"/>
              </w:rPr>
              <w:t>Namų skaičius</w:t>
            </w:r>
          </w:p>
        </w:tc>
      </w:tr>
      <w:tr w:rsidR="0062683A">
        <w:trPr>
          <w:cantSplit/>
        </w:trPr>
        <w:tc>
          <w:tcPr>
            <w:tcW w:w="4075" w:type="dxa"/>
            <w:vMerge/>
            <w:tcMar>
              <w:top w:w="28" w:type="dxa"/>
              <w:left w:w="57" w:type="dxa"/>
              <w:bottom w:w="28" w:type="dxa"/>
              <w:right w:w="57" w:type="dxa"/>
            </w:tcMar>
            <w:vAlign w:val="center"/>
          </w:tcPr>
          <w:p w:rsidR="0062683A" w:rsidRDefault="0062683A">
            <w:pPr>
              <w:ind w:firstLine="567"/>
              <w:jc w:val="center"/>
              <w:rPr>
                <w:sz w:val="22"/>
              </w:rPr>
            </w:pPr>
          </w:p>
        </w:tc>
        <w:tc>
          <w:tcPr>
            <w:tcW w:w="2503" w:type="dxa"/>
            <w:tcMar>
              <w:top w:w="28" w:type="dxa"/>
              <w:left w:w="57" w:type="dxa"/>
              <w:bottom w:w="28" w:type="dxa"/>
              <w:right w:w="57" w:type="dxa"/>
            </w:tcMar>
            <w:vAlign w:val="center"/>
          </w:tcPr>
          <w:p w:rsidR="0062683A" w:rsidRDefault="003974FF">
            <w:pPr>
              <w:ind w:firstLine="567"/>
              <w:jc w:val="center"/>
              <w:rPr>
                <w:sz w:val="22"/>
              </w:rPr>
            </w:pPr>
            <w:r>
              <w:rPr>
                <w:sz w:val="22"/>
              </w:rPr>
              <w:t>vienetais</w:t>
            </w:r>
          </w:p>
        </w:tc>
        <w:tc>
          <w:tcPr>
            <w:tcW w:w="2664" w:type="dxa"/>
            <w:tcMar>
              <w:top w:w="28" w:type="dxa"/>
              <w:left w:w="57" w:type="dxa"/>
              <w:bottom w:w="28" w:type="dxa"/>
              <w:right w:w="57" w:type="dxa"/>
            </w:tcMar>
            <w:vAlign w:val="center"/>
          </w:tcPr>
          <w:p w:rsidR="0062683A" w:rsidRDefault="003974FF">
            <w:pPr>
              <w:jc w:val="center"/>
              <w:rPr>
                <w:sz w:val="22"/>
              </w:rPr>
            </w:pPr>
            <w:r>
              <w:rPr>
                <w:sz w:val="22"/>
              </w:rPr>
              <w:t>procentais</w:t>
            </w:r>
          </w:p>
        </w:tc>
      </w:tr>
      <w:tr w:rsidR="0062683A">
        <w:trPr>
          <w:cantSplit/>
        </w:trPr>
        <w:tc>
          <w:tcPr>
            <w:tcW w:w="4075" w:type="dxa"/>
            <w:tcMar>
              <w:top w:w="28" w:type="dxa"/>
              <w:left w:w="57" w:type="dxa"/>
              <w:bottom w:w="28" w:type="dxa"/>
              <w:right w:w="57" w:type="dxa"/>
            </w:tcMar>
          </w:tcPr>
          <w:p w:rsidR="0062683A" w:rsidRDefault="003974FF">
            <w:pPr>
              <w:rPr>
                <w:sz w:val="22"/>
              </w:rPr>
            </w:pPr>
            <w:r>
              <w:rPr>
                <w:sz w:val="22"/>
              </w:rPr>
              <w:t>Plytų ir blokų mūro</w:t>
            </w:r>
          </w:p>
        </w:tc>
        <w:tc>
          <w:tcPr>
            <w:tcW w:w="2503" w:type="dxa"/>
            <w:tcMar>
              <w:top w:w="28" w:type="dxa"/>
              <w:left w:w="57" w:type="dxa"/>
              <w:bottom w:w="28" w:type="dxa"/>
              <w:right w:w="57" w:type="dxa"/>
            </w:tcMar>
            <w:vAlign w:val="center"/>
          </w:tcPr>
          <w:p w:rsidR="0062683A" w:rsidRDefault="003974FF">
            <w:pPr>
              <w:ind w:right="687"/>
              <w:jc w:val="right"/>
              <w:rPr>
                <w:sz w:val="22"/>
              </w:rPr>
            </w:pPr>
            <w:r>
              <w:rPr>
                <w:sz w:val="22"/>
              </w:rPr>
              <w:t>24 331</w:t>
            </w:r>
          </w:p>
        </w:tc>
        <w:tc>
          <w:tcPr>
            <w:tcW w:w="2664" w:type="dxa"/>
            <w:tcMar>
              <w:top w:w="28" w:type="dxa"/>
              <w:left w:w="57" w:type="dxa"/>
              <w:bottom w:w="28" w:type="dxa"/>
              <w:right w:w="57" w:type="dxa"/>
            </w:tcMar>
            <w:vAlign w:val="center"/>
          </w:tcPr>
          <w:p w:rsidR="0062683A" w:rsidRDefault="003974FF">
            <w:pPr>
              <w:ind w:right="1168"/>
              <w:jc w:val="right"/>
              <w:rPr>
                <w:sz w:val="22"/>
              </w:rPr>
            </w:pPr>
            <w:r>
              <w:rPr>
                <w:sz w:val="22"/>
              </w:rPr>
              <w:t>65</w:t>
            </w:r>
          </w:p>
        </w:tc>
      </w:tr>
      <w:tr w:rsidR="0062683A">
        <w:trPr>
          <w:cantSplit/>
        </w:trPr>
        <w:tc>
          <w:tcPr>
            <w:tcW w:w="4075" w:type="dxa"/>
            <w:tcMar>
              <w:top w:w="28" w:type="dxa"/>
              <w:left w:w="57" w:type="dxa"/>
              <w:bottom w:w="28" w:type="dxa"/>
              <w:right w:w="57" w:type="dxa"/>
            </w:tcMar>
          </w:tcPr>
          <w:p w:rsidR="0062683A" w:rsidRDefault="003974FF">
            <w:pPr>
              <w:rPr>
                <w:sz w:val="22"/>
              </w:rPr>
            </w:pPr>
            <w:r>
              <w:rPr>
                <w:sz w:val="22"/>
              </w:rPr>
              <w:t>Gelžbetonio plokščių</w:t>
            </w:r>
          </w:p>
        </w:tc>
        <w:tc>
          <w:tcPr>
            <w:tcW w:w="2503" w:type="dxa"/>
            <w:tcMar>
              <w:top w:w="28" w:type="dxa"/>
              <w:left w:w="57" w:type="dxa"/>
              <w:bottom w:w="28" w:type="dxa"/>
              <w:right w:w="57" w:type="dxa"/>
            </w:tcMar>
            <w:vAlign w:val="center"/>
          </w:tcPr>
          <w:p w:rsidR="0062683A" w:rsidRDefault="003974FF">
            <w:pPr>
              <w:ind w:right="687"/>
              <w:jc w:val="right"/>
              <w:rPr>
                <w:sz w:val="22"/>
              </w:rPr>
            </w:pPr>
            <w:r>
              <w:rPr>
                <w:sz w:val="22"/>
              </w:rPr>
              <w:t>5 502</w:t>
            </w:r>
          </w:p>
        </w:tc>
        <w:tc>
          <w:tcPr>
            <w:tcW w:w="2664" w:type="dxa"/>
            <w:tcMar>
              <w:top w:w="28" w:type="dxa"/>
              <w:left w:w="57" w:type="dxa"/>
              <w:bottom w:w="28" w:type="dxa"/>
              <w:right w:w="57" w:type="dxa"/>
            </w:tcMar>
            <w:vAlign w:val="center"/>
          </w:tcPr>
          <w:p w:rsidR="0062683A" w:rsidRDefault="003974FF">
            <w:pPr>
              <w:ind w:right="1168"/>
              <w:jc w:val="right"/>
              <w:rPr>
                <w:sz w:val="22"/>
              </w:rPr>
            </w:pPr>
            <w:r>
              <w:rPr>
                <w:sz w:val="22"/>
              </w:rPr>
              <w:t>15</w:t>
            </w:r>
          </w:p>
        </w:tc>
      </w:tr>
      <w:tr w:rsidR="0062683A">
        <w:trPr>
          <w:cantSplit/>
        </w:trPr>
        <w:tc>
          <w:tcPr>
            <w:tcW w:w="4075" w:type="dxa"/>
            <w:tcMar>
              <w:top w:w="28" w:type="dxa"/>
              <w:left w:w="57" w:type="dxa"/>
              <w:bottom w:w="28" w:type="dxa"/>
              <w:right w:w="57" w:type="dxa"/>
            </w:tcMar>
          </w:tcPr>
          <w:p w:rsidR="0062683A" w:rsidRDefault="003974FF">
            <w:pPr>
              <w:rPr>
                <w:sz w:val="22"/>
              </w:rPr>
            </w:pPr>
            <w:r>
              <w:rPr>
                <w:sz w:val="22"/>
              </w:rPr>
              <w:t>Monolitinio betono</w:t>
            </w:r>
          </w:p>
        </w:tc>
        <w:tc>
          <w:tcPr>
            <w:tcW w:w="2503" w:type="dxa"/>
            <w:tcMar>
              <w:top w:w="28" w:type="dxa"/>
              <w:left w:w="57" w:type="dxa"/>
              <w:bottom w:w="28" w:type="dxa"/>
              <w:right w:w="57" w:type="dxa"/>
            </w:tcMar>
            <w:vAlign w:val="center"/>
          </w:tcPr>
          <w:p w:rsidR="0062683A" w:rsidRDefault="003974FF">
            <w:pPr>
              <w:ind w:right="687"/>
              <w:jc w:val="right"/>
              <w:rPr>
                <w:sz w:val="22"/>
              </w:rPr>
            </w:pPr>
            <w:r>
              <w:rPr>
                <w:sz w:val="22"/>
              </w:rPr>
              <w:t>312</w:t>
            </w:r>
          </w:p>
        </w:tc>
        <w:tc>
          <w:tcPr>
            <w:tcW w:w="2664" w:type="dxa"/>
            <w:tcMar>
              <w:top w:w="28" w:type="dxa"/>
              <w:left w:w="57" w:type="dxa"/>
              <w:bottom w:w="28" w:type="dxa"/>
              <w:right w:w="57" w:type="dxa"/>
            </w:tcMar>
            <w:vAlign w:val="center"/>
          </w:tcPr>
          <w:p w:rsidR="0062683A" w:rsidRDefault="003974FF">
            <w:pPr>
              <w:ind w:right="1168"/>
              <w:jc w:val="right"/>
              <w:rPr>
                <w:sz w:val="22"/>
              </w:rPr>
            </w:pPr>
            <w:r>
              <w:rPr>
                <w:sz w:val="22"/>
              </w:rPr>
              <w:t>1</w:t>
            </w:r>
          </w:p>
        </w:tc>
      </w:tr>
      <w:tr w:rsidR="0062683A">
        <w:trPr>
          <w:cantSplit/>
        </w:trPr>
        <w:tc>
          <w:tcPr>
            <w:tcW w:w="4075" w:type="dxa"/>
            <w:tcMar>
              <w:top w:w="28" w:type="dxa"/>
              <w:left w:w="57" w:type="dxa"/>
              <w:bottom w:w="28" w:type="dxa"/>
              <w:right w:w="57" w:type="dxa"/>
            </w:tcMar>
          </w:tcPr>
          <w:p w:rsidR="0062683A" w:rsidRDefault="003974FF">
            <w:pPr>
              <w:rPr>
                <w:sz w:val="22"/>
              </w:rPr>
            </w:pPr>
            <w:r>
              <w:rPr>
                <w:sz w:val="22"/>
              </w:rPr>
              <w:t>Rąstų ir kitokių konstrukcijų</w:t>
            </w:r>
          </w:p>
        </w:tc>
        <w:tc>
          <w:tcPr>
            <w:tcW w:w="2503" w:type="dxa"/>
            <w:tcMar>
              <w:top w:w="28" w:type="dxa"/>
              <w:left w:w="57" w:type="dxa"/>
              <w:bottom w:w="28" w:type="dxa"/>
              <w:right w:w="57" w:type="dxa"/>
            </w:tcMar>
            <w:vAlign w:val="center"/>
          </w:tcPr>
          <w:p w:rsidR="0062683A" w:rsidRDefault="003974FF">
            <w:pPr>
              <w:ind w:right="687"/>
              <w:jc w:val="right"/>
              <w:rPr>
                <w:sz w:val="22"/>
              </w:rPr>
            </w:pPr>
            <w:r>
              <w:rPr>
                <w:sz w:val="22"/>
              </w:rPr>
              <w:t>7 121</w:t>
            </w:r>
          </w:p>
        </w:tc>
        <w:tc>
          <w:tcPr>
            <w:tcW w:w="2664" w:type="dxa"/>
            <w:tcMar>
              <w:top w:w="28" w:type="dxa"/>
              <w:left w:w="57" w:type="dxa"/>
              <w:bottom w:w="28" w:type="dxa"/>
              <w:right w:w="57" w:type="dxa"/>
            </w:tcMar>
            <w:vAlign w:val="center"/>
          </w:tcPr>
          <w:p w:rsidR="0062683A" w:rsidRDefault="003974FF">
            <w:pPr>
              <w:ind w:right="1168"/>
              <w:jc w:val="right"/>
              <w:rPr>
                <w:sz w:val="22"/>
              </w:rPr>
            </w:pPr>
            <w:r>
              <w:rPr>
                <w:sz w:val="22"/>
              </w:rPr>
              <w:t>19</w:t>
            </w:r>
          </w:p>
        </w:tc>
      </w:tr>
    </w:tbl>
    <w:p w:rsidR="0062683A" w:rsidRDefault="0062683A">
      <w:pPr>
        <w:jc w:val="both"/>
      </w:pPr>
    </w:p>
    <w:p w:rsidR="0062683A" w:rsidRDefault="003974FF">
      <w:pPr>
        <w:ind w:firstLine="567"/>
        <w:jc w:val="both"/>
      </w:pPr>
      <w:r>
        <w:t xml:space="preserve">3. Kaip matyti iš 1 lentelės, apie 60 procentų daugiabučių namų pastatyti per praėjusio šimtmečio paskutinius keturis dešimtmečius, kai vyravo plytinių ir stambiaplokščių tipinių daugiabučių namų statyba. Šių namų išorinių atitvarų šiluminės varžos charakteristikos prastos, neatitinka esamų normatyvinių reikalavimų ir artimesnių šiaurės kaimynų (Skandinavijos valstybių) praktikos. Šiluminės energijos projektinės sąnaudos, išreikštos kilovatvalandėmis patalpų naudingojo ploto vienam kvadratiniam metrui, šiuose namuose – 160–180 kWh/m² per metus, o naujos statybos namuose, statytuose po 1993 metų, – 80–90 kWh/m² per metus. Šiluminės energijos </w:t>
      </w:r>
      <w:r>
        <w:lastRenderedPageBreak/>
        <w:t xml:space="preserve">sąnaudos daugiabučiuose namuose, pastatyuose pagal galiojusius iki 1993 metų statybos techninius normatyvus – apie 5 000 GWh per metus (apskaičiuota pagal pastarųjų trejų metų šiluminės energijos suvartojimo statistikos duomenis). </w:t>
      </w:r>
    </w:p>
    <w:p w:rsidR="0062683A" w:rsidRDefault="003974FF">
      <w:pPr>
        <w:ind w:firstLine="567"/>
        <w:jc w:val="both"/>
      </w:pPr>
      <w:r>
        <w:t>4. Šiluminės energijos kaina, Lietuvos šilumos tiekėjų asociacijos duomenimis, per 2006–2010 metus padidėjo nuo 119,7 lito iki 230 litų už MWh, tai yra 1,9 karto (www.lsta.lt).</w:t>
      </w:r>
    </w:p>
    <w:p w:rsidR="0062683A" w:rsidRDefault="003974FF">
      <w:pPr>
        <w:ind w:firstLine="567"/>
        <w:jc w:val="both"/>
      </w:pPr>
      <w:r>
        <w:t xml:space="preserve">5. Brangstanti šiluminė energija ir iškastiniai energijos šaltiniai sparčiai didina gyventojams būsto išlaikymo išlaidas. 2008 metų statistinių tyrimų duomenimis, apie 30 procentų namų ūkių būsto išlaikymo našta labai didelė. Kad būsto išlaikymas – ne našta, nurodo tik 16 procentų namų ūkių. Disponuojamų pajamų dalis, skiriama būstui išlaikyti, – apie 12 procentų, o vienišų asmenų – daugiau kaip 20 procentų. Apytiksliai 6 procentai Lietuvos gyventojų gauna būsto šildymo išlaidų, išlaidų šaltam vandeniui ir išlaidų karštam vandeniui kompensacijas. </w:t>
      </w:r>
    </w:p>
    <w:p w:rsidR="0062683A" w:rsidRDefault="003974FF">
      <w:pPr>
        <w:ind w:firstLine="567"/>
        <w:jc w:val="both"/>
      </w:pPr>
      <w:r>
        <w:t>6. Pagal situacijos būsto sektoriuje 2008 metų tyrimą (www.am.lt/statyba ir būstas/būstas) 60 procentų namų ūkių daugiabučiuose namuose nepatenkinti šių namų šildymo efektyvumu ir mano, kad reikia namo būklę pagerinti (namą atnaujinti).</w:t>
      </w:r>
    </w:p>
    <w:p w:rsidR="0062683A" w:rsidRDefault="003974FF">
      <w:pPr>
        <w:ind w:firstLine="567"/>
        <w:jc w:val="both"/>
      </w:pPr>
      <w:r>
        <w:t>7. Pastarąjį dešimtmetį daugiabučių namų gyventojų, daugiabučių namų savininkų bendrijų iniciatyva ir lėšomis pakeista apie 60 procentų butų langų, apie 60 procentų lauko durų, įstiklinta apie 30 procentų balkonų. Be to, šiuos namus administruojančių įmonių, energiją tiekiančių įmonių ir savivaldybių iniciatyva modernizuota (automatizuota) daugiau kaip 80 procentų šilumos punktų. Tai beveik 80 procentų daugiabučių namų leido sumažinti faktines šiluminės energijos sąnaudas 10–15 procentų, palyginti su projektinėmis sąnaudomis, tai yra iki 150 kWh/m².</w:t>
      </w:r>
    </w:p>
    <w:p w:rsidR="0062683A" w:rsidRDefault="003974FF">
      <w:pPr>
        <w:ind w:firstLine="567"/>
        <w:jc w:val="both"/>
      </w:pPr>
      <w:r>
        <w:t>8. Pagal sutartį su Pasaulio banku 1996–2003 metais buvo įgyvendinamas energijos taupymo būste demonstracinis projektas – Pasaulio banko įsteigto apyvartinio fondo lėšomis finansuoti daugiabučių namų atnaujinimo projektai, skirti energijai taupyti (šilumos punktams ir šildymo sistemoms modernizuoti, langams ir lauko durims keisti, stogams ir sienoms šiltinti ir panašiai). Iš Lietuvos Respublikos valstybės biudžeto kompensuota 30 procentų investicijų. Pagal šį projektą iš dalies atnaujinta (be sienų šiltinimo) daugiau kaip 700 daugiabučių namų, investuota per 70 mln. litų, šiluminės energijos sąnaudos šiuose pastatuose sumažintos apie 24 procentus.</w:t>
      </w:r>
    </w:p>
    <w:p w:rsidR="0062683A" w:rsidRDefault="003974FF">
      <w:pPr>
        <w:ind w:firstLine="567"/>
        <w:jc w:val="both"/>
        <w:rPr>
          <w:b/>
        </w:rPr>
      </w:pPr>
      <w:r>
        <w:t>9. Pagal Programą 2005–2010 metais atnaujinti (modernizuoti) 375 daugiabučiai namai, investuota daugiau kaip 325 mln. litų. Atnaujintuose namuose sutaupyta vidutiniškai apie 40 procentų šiluminės energijos.</w:t>
      </w:r>
    </w:p>
    <w:p w:rsidR="0062683A" w:rsidRDefault="003974FF">
      <w:pPr>
        <w:ind w:firstLine="567"/>
        <w:jc w:val="both"/>
      </w:pPr>
      <w:r>
        <w:rPr>
          <w:lang w:eastAsia="lt-LT"/>
        </w:rPr>
        <w:t>10. Atsižvelgdama į Lietuvos Respublikos valstybės biudžeto galimybes, šalies finansinę ir ekonominę būklę, 2009 metų pradžioje Lietuvos Respublikos Vyriausybė priėmė sprendimą dėl naujo Programos finansavimo mechanizmo sukūrimo naudojant Europos Sąjungos struktūrinės paramos lėšas, skiriamas Sanglaudos skatinimo veiksmų programai įgyvendinti pagal Europos Komisijos JESSICA iniciatyvą. Įsteigtas JESSICA kontroliuojantysis fondas, kurį administruoja Europos investicijų bankas (pagal JESSICA kontroliuojančiojo fondo įsteigimo finansavimo sutartį, pasirašytą Europos investicijų banko, Lietuvos Respublikos finansų ministerijos ir Lietuvos Respublikos aplinkos ministerijos). Sanglaudos skatinimo veiksmų programos priede, patvirtintame Lietuvos Respublikos Vyriausybės 2008 m. liepos 23 d. nutarimu Nr. 787 „Dėl Sanglaudos skatinimo veiksmų programos priedo patvirtinimo“, priemonei JESSICA 2007–2013 metais skirta 783,8 mln. litų. Kontroliuojančiojo fondo lėšomis teikiami lengvatiniai kreditai daugiabučių namų atnaujinimo (modernizavimo) projektams, atitinkantiems Programos reikalavimus, įgyvendinti ir kredito palūkanų subsidijoms mokėti.</w:t>
      </w:r>
      <w:r>
        <w:t xml:space="preserve"> </w:t>
      </w:r>
    </w:p>
    <w:p w:rsidR="0062683A" w:rsidRDefault="003974FF">
      <w:pPr>
        <w:rPr>
          <w:rFonts w:eastAsia="MS Mincho"/>
          <w:i/>
          <w:iCs/>
          <w:sz w:val="20"/>
        </w:rPr>
      </w:pPr>
      <w:r>
        <w:rPr>
          <w:rFonts w:eastAsia="MS Mincho"/>
          <w:i/>
          <w:iCs/>
          <w:sz w:val="20"/>
        </w:rPr>
        <w:t>Punkto pakeitimai:</w:t>
      </w:r>
    </w:p>
    <w:p w:rsidR="0062683A" w:rsidRDefault="003974FF">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213</w:t>
        </w:r>
      </w:hyperlink>
      <w:r>
        <w:rPr>
          <w:rFonts w:eastAsia="MS Mincho"/>
          <w:i/>
          <w:iCs/>
          <w:sz w:val="20"/>
        </w:rPr>
        <w:t>, 2015-02-25, paskelbta TAR 2015-02-27, i. k. 2015-03044</w:t>
      </w:r>
    </w:p>
    <w:p w:rsidR="0062683A" w:rsidRDefault="0062683A"/>
    <w:p w:rsidR="0062683A" w:rsidRDefault="003974FF">
      <w:pPr>
        <w:ind w:firstLine="567"/>
        <w:jc w:val="both"/>
      </w:pPr>
      <w:r>
        <w:rPr>
          <w:lang w:eastAsia="lt-LT"/>
        </w:rPr>
        <w:t xml:space="preserve">11. Valstybės paramos daugiabučiams namams atnaujinti (modernizuoti) teikimo sąlygas ir tvarką nustato Lietuvos Respublikos valstybės paramos daugiabučiams namams atnaujinti (modernizuoti) įstatymas (toliau – Valstybės paramos įstatymas). Valstybės parama nepasiturintiems gyventojams teikiama – kreditas, paimtas daugiabučiam namui atnaujinti (modernizuoti), ir palūkanos dengiami – Lietuvos Respublikos piniginės socialinės paramos </w:t>
      </w:r>
      <w:r>
        <w:rPr>
          <w:lang w:eastAsia="lt-LT"/>
        </w:rPr>
        <w:lastRenderedPageBreak/>
        <w:t>nepasiturintiems gyventojams įstatymo (toliau – Piniginės socialinės paramos įstatymas) ir jo įgyvendinamųjų teisės aktų nustatyta tvarka.</w:t>
      </w:r>
      <w:r>
        <w:t xml:space="preserve"> </w:t>
      </w:r>
    </w:p>
    <w:p w:rsidR="0062683A" w:rsidRDefault="003974FF">
      <w:pPr>
        <w:rPr>
          <w:rFonts w:eastAsia="MS Mincho"/>
          <w:i/>
          <w:iCs/>
          <w:sz w:val="20"/>
        </w:rPr>
      </w:pPr>
      <w:r>
        <w:rPr>
          <w:rFonts w:eastAsia="MS Mincho"/>
          <w:i/>
          <w:iCs/>
          <w:sz w:val="20"/>
        </w:rPr>
        <w:t>Punkto pakeitimai:</w:t>
      </w:r>
    </w:p>
    <w:p w:rsidR="0062683A" w:rsidRDefault="003974FF">
      <w:pPr>
        <w:jc w:val="both"/>
        <w:rPr>
          <w:rFonts w:eastAsia="MS Mincho"/>
          <w:i/>
          <w:iCs/>
          <w:sz w:val="20"/>
        </w:rPr>
      </w:pPr>
      <w:r>
        <w:rPr>
          <w:rFonts w:eastAsia="MS Mincho"/>
          <w:i/>
          <w:iCs/>
          <w:sz w:val="20"/>
        </w:rPr>
        <w:t xml:space="preserve">Nr. </w:t>
      </w:r>
      <w:hyperlink r:id="rId27" w:history="1">
        <w:r w:rsidRPr="00532B9F">
          <w:rPr>
            <w:rFonts w:eastAsia="MS Mincho"/>
            <w:i/>
            <w:iCs/>
            <w:color w:val="0000FF" w:themeColor="hyperlink"/>
            <w:sz w:val="20"/>
            <w:u w:val="single"/>
          </w:rPr>
          <w:t>178</w:t>
        </w:r>
      </w:hyperlink>
      <w:r>
        <w:rPr>
          <w:rFonts w:eastAsia="MS Mincho"/>
          <w:i/>
          <w:iCs/>
          <w:sz w:val="20"/>
        </w:rPr>
        <w:t>, 2012-02-15, Žin., 2012, Nr. 23-1060 (2012-02-22), i. k. 1121100NUTA00000178</w:t>
      </w:r>
    </w:p>
    <w:p w:rsidR="0062683A" w:rsidRDefault="003974FF">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213</w:t>
        </w:r>
      </w:hyperlink>
      <w:r>
        <w:rPr>
          <w:rFonts w:eastAsia="MS Mincho"/>
          <w:i/>
          <w:iCs/>
          <w:sz w:val="20"/>
        </w:rPr>
        <w:t>, 2015-02-25, paskelbta TAR 2015-02-27, i. k. 2015-03044</w:t>
      </w:r>
    </w:p>
    <w:p w:rsidR="0062683A" w:rsidRDefault="0062683A"/>
    <w:p w:rsidR="0062683A" w:rsidRDefault="003974FF">
      <w:pPr>
        <w:ind w:firstLine="567"/>
        <w:jc w:val="both"/>
      </w:pPr>
      <w:r>
        <w:rPr>
          <w:lang w:eastAsia="lt-LT"/>
        </w:rPr>
        <w:t>12. Daugiabučių namų atnaujinimas finansuojamas ir pagal 2007–2013 metų Sanglaudos skatinimo veiksmų programos 1 prioriteto „Vietinė ir urbanistinė plėtra, kultūros paveldo ir gamtos išsaugojimas bei pritaikymas turizmo plėtrai“ įgyvendinimo priemonę VP3-1.1-VRM-03-R „Daugiabučių namų atnaujinimas pirmiausia didinant jų energijos vartojimo efektyvumą“ (atsakinga Lietuvos Respublikos vidaus reikalų ministerija). Šiai priemonei skirta 163,471 mln. litų. Lėšos paskirstomos savivaldybėms, kurios pagal Lietuvos Respublikos Vyriausybės 2007 m. sausio 31 d. nutarimą Nr. 112 „Dėl probleminių teritorijų“ priskirtos probleminėms teritorijoms. Iki 2013 metų numatoma atnaujinti apie 150 daugiabučių namų.</w:t>
      </w:r>
      <w:r>
        <w:t xml:space="preserve"> </w:t>
      </w:r>
    </w:p>
    <w:p w:rsidR="0062683A" w:rsidRDefault="003974FF">
      <w:pPr>
        <w:rPr>
          <w:rFonts w:eastAsia="MS Mincho"/>
          <w:i/>
          <w:iCs/>
          <w:sz w:val="20"/>
        </w:rPr>
      </w:pPr>
      <w:r>
        <w:rPr>
          <w:rFonts w:eastAsia="MS Mincho"/>
          <w:i/>
          <w:iCs/>
          <w:sz w:val="20"/>
        </w:rPr>
        <w:t>Punkto pakeitimai:</w:t>
      </w:r>
    </w:p>
    <w:p w:rsidR="0062683A" w:rsidRDefault="003974FF">
      <w:pPr>
        <w:jc w:val="both"/>
        <w:rPr>
          <w:rFonts w:eastAsia="MS Mincho"/>
          <w:i/>
          <w:iCs/>
          <w:sz w:val="20"/>
        </w:rPr>
      </w:pPr>
      <w:r>
        <w:rPr>
          <w:rFonts w:eastAsia="MS Mincho"/>
          <w:i/>
          <w:iCs/>
          <w:sz w:val="20"/>
        </w:rPr>
        <w:t xml:space="preserve">Nr. </w:t>
      </w:r>
      <w:hyperlink r:id="rId29" w:history="1">
        <w:r w:rsidRPr="00532B9F">
          <w:rPr>
            <w:rFonts w:eastAsia="MS Mincho"/>
            <w:i/>
            <w:iCs/>
            <w:color w:val="0000FF" w:themeColor="hyperlink"/>
            <w:sz w:val="20"/>
            <w:u w:val="single"/>
          </w:rPr>
          <w:t>213</w:t>
        </w:r>
      </w:hyperlink>
      <w:r>
        <w:rPr>
          <w:rFonts w:eastAsia="MS Mincho"/>
          <w:i/>
          <w:iCs/>
          <w:sz w:val="20"/>
        </w:rPr>
        <w:t>, 2015-02-25, paskelbta TAR 2015-02-27, i. k. 2015-03044</w:t>
      </w:r>
    </w:p>
    <w:p w:rsidR="0062683A" w:rsidRDefault="0062683A"/>
    <w:p w:rsidR="0062683A" w:rsidRDefault="003974FF">
      <w:pPr>
        <w:ind w:firstLine="567"/>
        <w:jc w:val="both"/>
      </w:pPr>
      <w:r>
        <w:t>13. Daugiabučių namų atnaujinimas (modernizavimas) susijęs su 2009 m. balandžio 23 d. Europos Parlamento ir Tarybos sprendimu Nr. 406/2009/EB dėl valstybių narių pastangų mažinti šiltnamio efektą sukeliančių dujų emisijas, Bendrijai siekiant įvykdyti įsipareigojimus iki 2020 m. sumažinti šiltnamio efektą sukeliančių dujų emisijas (OL L 140, 2009 6 5, p. 136–148).</w:t>
      </w:r>
    </w:p>
    <w:p w:rsidR="0062683A" w:rsidRDefault="003974FF">
      <w:pPr>
        <w:ind w:firstLine="567"/>
        <w:jc w:val="both"/>
        <w:rPr>
          <w:b/>
        </w:rPr>
      </w:pPr>
      <w:r>
        <w:rPr>
          <w:lang w:eastAsia="lt-LT"/>
        </w:rPr>
        <w:t xml:space="preserve">14. Programoje vartojamos sąvokos apibrėžtos Lietuvos Respublikos </w:t>
      </w:r>
      <w:r>
        <w:rPr>
          <w:iCs/>
          <w:color w:val="000000"/>
          <w:lang w:eastAsia="lt-LT"/>
        </w:rPr>
        <w:t>statybos įstatyme</w:t>
      </w:r>
      <w:r>
        <w:rPr>
          <w:lang w:eastAsia="lt-LT"/>
        </w:rPr>
        <w:t xml:space="preserve"> (toliau – </w:t>
      </w:r>
      <w:r>
        <w:rPr>
          <w:iCs/>
          <w:color w:val="000000"/>
          <w:lang w:eastAsia="lt-LT"/>
        </w:rPr>
        <w:t>Statybos įstatymas</w:t>
      </w:r>
      <w:r>
        <w:rPr>
          <w:lang w:eastAsia="lt-LT"/>
        </w:rPr>
        <w:t>) ir Valstybės paramos įstatyme.</w:t>
      </w:r>
      <w:r>
        <w:t xml:space="preserve"> </w:t>
      </w:r>
    </w:p>
    <w:p w:rsidR="0062683A" w:rsidRDefault="003974FF">
      <w:pPr>
        <w:rPr>
          <w:rFonts w:eastAsia="MS Mincho"/>
          <w:i/>
          <w:iCs/>
          <w:sz w:val="20"/>
        </w:rPr>
      </w:pPr>
      <w:r>
        <w:rPr>
          <w:rFonts w:eastAsia="MS Mincho"/>
          <w:i/>
          <w:iCs/>
          <w:sz w:val="20"/>
        </w:rPr>
        <w:t>Punkto pakeitimai:</w:t>
      </w:r>
    </w:p>
    <w:p w:rsidR="0062683A" w:rsidRDefault="003974FF">
      <w:pPr>
        <w:jc w:val="both"/>
        <w:rPr>
          <w:rFonts w:eastAsia="MS Mincho"/>
          <w:i/>
          <w:iCs/>
          <w:sz w:val="20"/>
        </w:rPr>
      </w:pPr>
      <w:r>
        <w:rPr>
          <w:rFonts w:eastAsia="MS Mincho"/>
          <w:i/>
          <w:iCs/>
          <w:sz w:val="20"/>
        </w:rPr>
        <w:t xml:space="preserve">Nr. </w:t>
      </w:r>
      <w:hyperlink r:id="rId30" w:history="1">
        <w:r w:rsidRPr="00532B9F">
          <w:rPr>
            <w:rFonts w:eastAsia="MS Mincho"/>
            <w:i/>
            <w:iCs/>
            <w:color w:val="0000FF" w:themeColor="hyperlink"/>
            <w:sz w:val="20"/>
            <w:u w:val="single"/>
          </w:rPr>
          <w:t>213</w:t>
        </w:r>
      </w:hyperlink>
      <w:r>
        <w:rPr>
          <w:rFonts w:eastAsia="MS Mincho"/>
          <w:i/>
          <w:iCs/>
          <w:sz w:val="20"/>
        </w:rPr>
        <w:t>, 2015-02-25, paskelbta TAR 2015-02-27, i. k. 2015-03044</w:t>
      </w:r>
    </w:p>
    <w:p w:rsidR="0062683A" w:rsidRDefault="0062683A"/>
    <w:p w:rsidR="0062683A" w:rsidRDefault="003974FF">
      <w:pPr>
        <w:keepNext/>
        <w:jc w:val="center"/>
        <w:rPr>
          <w:b/>
        </w:rPr>
      </w:pPr>
      <w:r>
        <w:rPr>
          <w:b/>
        </w:rPr>
        <w:t>II. PROGRAMOS TIKSLAS, UŽDAVINIAI IR VERTINIMO KRITERIJAI</w:t>
      </w:r>
    </w:p>
    <w:p w:rsidR="0062683A" w:rsidRDefault="0062683A">
      <w:pPr>
        <w:keepNext/>
        <w:rPr>
          <w:b/>
        </w:rPr>
      </w:pPr>
    </w:p>
    <w:p w:rsidR="0062683A" w:rsidRDefault="003974FF">
      <w:pPr>
        <w:ind w:firstLine="567"/>
        <w:jc w:val="both"/>
      </w:pPr>
      <w:r>
        <w:t>15. Programos tikslas – iki 2020 metų pabaigos sumažinti šiluminės energijos (kuro) sąnaudas daugiabučiuose namuose, pastatytuose pagal galiojusius iki 1993 metų statybos techninius normatyvus, ne mažiau kaip 20 procentų, tai yra skaičiuojamąsias metines šiluminės energijos (kuro) sąnaudas šiuose namuose iki 2020 metų pabaigos sumažinti ne mažiau kaip 1 000 GWh per metus, anglies dioksido išmetimus į atmosferą – ne mažiau kaip 230 tūkst. tonų per metus, palyginti su 2005 metais.</w:t>
      </w:r>
    </w:p>
    <w:p w:rsidR="0062683A" w:rsidRDefault="003974FF">
      <w:pPr>
        <w:tabs>
          <w:tab w:val="left" w:pos="851"/>
        </w:tabs>
        <w:ind w:firstLine="567"/>
        <w:jc w:val="both"/>
        <w:rPr>
          <w:b/>
        </w:rPr>
      </w:pPr>
      <w:r>
        <w:rPr>
          <w:szCs w:val="24"/>
          <w:lang w:eastAsia="lt-LT"/>
        </w:rPr>
        <w:t>16. Programos tikslas atitinka 2010 m. gegužės 19 d. Europos Parlamento ir Tarybos direktyvą 2010/31/ES dėl pastatų energinio naudingumo (OL 2010 L 153, p. 13), kuri skatina gerinti pastatų energinį naudingumą atsižvelgiant į išorės klimatines sąlygas ir vietos ypatybes, patalpų mikroklimato reikalavimus ir ekonominį investicijų efektyvumą. Šis tikslas dera su Nacionalinės energetinės nepriklausomybės strategijos, patvirtintos Lietuvos Respublikos Seimo 2012 m. birželio 26 d. nutarimu Nr. XI-2133 „Dėl Nacionalinės energetinės nepriklausomybės strategijos patvirtinimo“, nuostatomis.</w:t>
      </w:r>
      <w:r>
        <w:t xml:space="preserve"> </w:t>
      </w:r>
    </w:p>
    <w:p w:rsidR="0062683A" w:rsidRDefault="003974FF">
      <w:pPr>
        <w:rPr>
          <w:rFonts w:eastAsia="MS Mincho"/>
          <w:i/>
          <w:iCs/>
          <w:sz w:val="20"/>
        </w:rPr>
      </w:pPr>
      <w:r>
        <w:rPr>
          <w:rFonts w:eastAsia="MS Mincho"/>
          <w:i/>
          <w:iCs/>
          <w:sz w:val="20"/>
        </w:rPr>
        <w:t>Punkto pakeitimai:</w:t>
      </w:r>
    </w:p>
    <w:p w:rsidR="0062683A" w:rsidRDefault="003974FF">
      <w:pPr>
        <w:jc w:val="both"/>
        <w:rPr>
          <w:rFonts w:eastAsia="MS Mincho"/>
          <w:i/>
          <w:iCs/>
          <w:sz w:val="20"/>
        </w:rPr>
      </w:pPr>
      <w:r>
        <w:rPr>
          <w:rFonts w:eastAsia="MS Mincho"/>
          <w:i/>
          <w:iCs/>
          <w:sz w:val="20"/>
        </w:rPr>
        <w:t xml:space="preserve">Nr. </w:t>
      </w:r>
      <w:hyperlink r:id="rId31" w:history="1">
        <w:r w:rsidRPr="00532B9F">
          <w:rPr>
            <w:rFonts w:eastAsia="MS Mincho"/>
            <w:i/>
            <w:iCs/>
            <w:color w:val="0000FF" w:themeColor="hyperlink"/>
            <w:sz w:val="20"/>
            <w:u w:val="single"/>
          </w:rPr>
          <w:t>671</w:t>
        </w:r>
      </w:hyperlink>
      <w:r>
        <w:rPr>
          <w:rFonts w:eastAsia="MS Mincho"/>
          <w:i/>
          <w:iCs/>
          <w:sz w:val="20"/>
        </w:rPr>
        <w:t>, 2013-07-24, Žin., 2013, Nr. 83-4153 (2013-07-30), i. k. 1131100NUTA00000671</w:t>
      </w:r>
    </w:p>
    <w:p w:rsidR="0062683A" w:rsidRDefault="003974FF">
      <w:pPr>
        <w:jc w:val="both"/>
        <w:rPr>
          <w:rFonts w:eastAsia="MS Mincho"/>
          <w:i/>
          <w:iCs/>
          <w:sz w:val="20"/>
        </w:rPr>
      </w:pPr>
      <w:r>
        <w:rPr>
          <w:rFonts w:eastAsia="MS Mincho"/>
          <w:i/>
          <w:iCs/>
          <w:sz w:val="20"/>
        </w:rPr>
        <w:t xml:space="preserve">Nr. </w:t>
      </w:r>
      <w:hyperlink r:id="rId32" w:history="1">
        <w:r w:rsidRPr="00532B9F">
          <w:rPr>
            <w:rFonts w:eastAsia="MS Mincho"/>
            <w:i/>
            <w:iCs/>
            <w:color w:val="0000FF" w:themeColor="hyperlink"/>
            <w:sz w:val="20"/>
            <w:u w:val="single"/>
          </w:rPr>
          <w:t>213</w:t>
        </w:r>
      </w:hyperlink>
      <w:r>
        <w:rPr>
          <w:rFonts w:eastAsia="MS Mincho"/>
          <w:i/>
          <w:iCs/>
          <w:sz w:val="20"/>
        </w:rPr>
        <w:t>, 2015-02-25, paskelbta TAR 2015-02-27, i. k. 2015-03044</w:t>
      </w:r>
    </w:p>
    <w:p w:rsidR="0062683A" w:rsidRDefault="003974FF">
      <w:pPr>
        <w:jc w:val="both"/>
        <w:rPr>
          <w:rFonts w:eastAsia="MS Mincho"/>
          <w:i/>
          <w:iCs/>
          <w:sz w:val="20"/>
        </w:rPr>
      </w:pPr>
      <w:r>
        <w:rPr>
          <w:rFonts w:eastAsia="MS Mincho"/>
          <w:i/>
          <w:iCs/>
          <w:sz w:val="20"/>
        </w:rPr>
        <w:t xml:space="preserve">Nr. </w:t>
      </w:r>
      <w:hyperlink r:id="rId33" w:history="1">
        <w:r w:rsidRPr="00532B9F">
          <w:rPr>
            <w:rFonts w:eastAsia="MS Mincho"/>
            <w:i/>
            <w:iCs/>
            <w:color w:val="0000FF" w:themeColor="hyperlink"/>
            <w:sz w:val="20"/>
            <w:u w:val="single"/>
          </w:rPr>
          <w:t>203</w:t>
        </w:r>
      </w:hyperlink>
      <w:r>
        <w:rPr>
          <w:rFonts w:eastAsia="MS Mincho"/>
          <w:i/>
          <w:iCs/>
          <w:sz w:val="20"/>
        </w:rPr>
        <w:t>, 2017-03-22, paskelbta TAR 2017-03-23, i. k. 2017-04790</w:t>
      </w:r>
    </w:p>
    <w:p w:rsidR="0062683A" w:rsidRDefault="0062683A"/>
    <w:p w:rsidR="0062683A" w:rsidRDefault="003974FF">
      <w:pPr>
        <w:ind w:firstLine="567"/>
        <w:jc w:val="both"/>
      </w:pPr>
      <w:r>
        <w:t>17. Programos</w:t>
      </w:r>
      <w:r>
        <w:rPr>
          <w:b/>
        </w:rPr>
        <w:t xml:space="preserve"> </w:t>
      </w:r>
      <w:r>
        <w:t>uždaviniai, skirti tikslui pasiekti:</w:t>
      </w:r>
    </w:p>
    <w:p w:rsidR="0062683A" w:rsidRDefault="003974FF">
      <w:pPr>
        <w:ind w:firstLine="567"/>
        <w:jc w:val="both"/>
      </w:pPr>
      <w:r>
        <w:t>17.1. užtikrinti Programos reikalavimus atitinkančių daugiabučių namų atnaujinimo (modernizavimo) projektų finansavimą ir įgyvendinimą – teikti lengvatinius kreditus ir kitą įstatymų nustatytą valstybės paramą butų ir kitų patalpų savininkams, skatinti butų ir kitų patalpų savininkų iniciatyvą įgyvendinti energiją taupančias priemones;</w:t>
      </w:r>
    </w:p>
    <w:p w:rsidR="0062683A" w:rsidRDefault="003974FF">
      <w:pPr>
        <w:ind w:firstLine="567"/>
        <w:jc w:val="both"/>
      </w:pPr>
      <w:r>
        <w:lastRenderedPageBreak/>
        <w:t>17.2. plėtoti visuomenės informavimą, švietimą ir mokymą pastatų energinio naudingumo didinimo, jų atnaujinimo (modernizavimo), energijos taupymo klausimais.</w:t>
      </w:r>
    </w:p>
    <w:p w:rsidR="0062683A" w:rsidRDefault="003974FF">
      <w:pPr>
        <w:ind w:firstLine="567"/>
        <w:jc w:val="both"/>
      </w:pPr>
      <w:r>
        <w:t xml:space="preserve">18. Programos tikslo ir uždavinių įgyvendinimas vertinamas pagal šiuos kriterijus: </w:t>
      </w:r>
    </w:p>
    <w:p w:rsidR="0062683A" w:rsidRDefault="0062683A">
      <w:pPr>
        <w:jc w:val="both"/>
      </w:pPr>
    </w:p>
    <w:p w:rsidR="0062683A" w:rsidRDefault="003974FF">
      <w:pPr>
        <w:jc w:val="center"/>
      </w:pPr>
      <w:r>
        <w:t>3 lentelė. Programos tikslo ir uždavinių įgyvendinimo vertinimo kriterijai</w:t>
      </w:r>
    </w:p>
    <w:p w:rsidR="0062683A" w:rsidRDefault="0062683A"/>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6"/>
        <w:gridCol w:w="1506"/>
        <w:gridCol w:w="3544"/>
        <w:gridCol w:w="1134"/>
        <w:gridCol w:w="708"/>
        <w:gridCol w:w="709"/>
        <w:gridCol w:w="1105"/>
      </w:tblGrid>
      <w:tr w:rsidR="0062683A">
        <w:trPr>
          <w:cantSplit/>
          <w:tblHeader/>
        </w:trPr>
        <w:tc>
          <w:tcPr>
            <w:tcW w:w="536" w:type="dxa"/>
            <w:vMerge w:val="restart"/>
            <w:tcMar>
              <w:top w:w="28" w:type="dxa"/>
              <w:left w:w="57" w:type="dxa"/>
              <w:bottom w:w="28" w:type="dxa"/>
              <w:right w:w="57" w:type="dxa"/>
            </w:tcMar>
            <w:vAlign w:val="center"/>
          </w:tcPr>
          <w:p w:rsidR="0062683A" w:rsidRDefault="003974FF">
            <w:pPr>
              <w:jc w:val="center"/>
              <w:rPr>
                <w:sz w:val="22"/>
              </w:rPr>
            </w:pPr>
            <w:r>
              <w:rPr>
                <w:sz w:val="22"/>
              </w:rPr>
              <w:t>Eil. Nr.</w:t>
            </w:r>
          </w:p>
        </w:tc>
        <w:tc>
          <w:tcPr>
            <w:tcW w:w="1506" w:type="dxa"/>
            <w:vMerge w:val="restart"/>
            <w:tcMar>
              <w:top w:w="28" w:type="dxa"/>
              <w:left w:w="57" w:type="dxa"/>
              <w:bottom w:w="28" w:type="dxa"/>
              <w:right w:w="57" w:type="dxa"/>
            </w:tcMar>
            <w:vAlign w:val="center"/>
          </w:tcPr>
          <w:p w:rsidR="0062683A" w:rsidRDefault="003974FF">
            <w:pPr>
              <w:jc w:val="center"/>
              <w:rPr>
                <w:sz w:val="22"/>
              </w:rPr>
            </w:pPr>
            <w:r>
              <w:rPr>
                <w:sz w:val="22"/>
              </w:rPr>
              <w:t>Tikslas / uždavinys</w:t>
            </w:r>
          </w:p>
        </w:tc>
        <w:tc>
          <w:tcPr>
            <w:tcW w:w="3544" w:type="dxa"/>
            <w:vMerge w:val="restart"/>
            <w:tcMar>
              <w:top w:w="28" w:type="dxa"/>
              <w:left w:w="57" w:type="dxa"/>
              <w:bottom w:w="28" w:type="dxa"/>
              <w:right w:w="57" w:type="dxa"/>
            </w:tcMar>
            <w:vAlign w:val="center"/>
          </w:tcPr>
          <w:p w:rsidR="0062683A" w:rsidRDefault="003974FF">
            <w:pPr>
              <w:jc w:val="center"/>
              <w:rPr>
                <w:sz w:val="22"/>
              </w:rPr>
            </w:pPr>
            <w:r>
              <w:rPr>
                <w:sz w:val="22"/>
              </w:rPr>
              <w:t>Vertinimo kriterijus</w:t>
            </w:r>
          </w:p>
        </w:tc>
        <w:tc>
          <w:tcPr>
            <w:tcW w:w="1134" w:type="dxa"/>
            <w:vMerge w:val="restart"/>
            <w:tcMar>
              <w:top w:w="28" w:type="dxa"/>
              <w:left w:w="57" w:type="dxa"/>
              <w:bottom w:w="28" w:type="dxa"/>
              <w:right w:w="57" w:type="dxa"/>
            </w:tcMar>
            <w:vAlign w:val="center"/>
          </w:tcPr>
          <w:p w:rsidR="0062683A" w:rsidRDefault="003974FF">
            <w:pPr>
              <w:jc w:val="center"/>
              <w:rPr>
                <w:sz w:val="22"/>
              </w:rPr>
            </w:pPr>
            <w:r>
              <w:rPr>
                <w:sz w:val="22"/>
              </w:rPr>
              <w:t>Matavimo vienetas</w:t>
            </w:r>
          </w:p>
        </w:tc>
        <w:tc>
          <w:tcPr>
            <w:tcW w:w="2522" w:type="dxa"/>
            <w:gridSpan w:val="3"/>
            <w:tcMar>
              <w:top w:w="28" w:type="dxa"/>
              <w:left w:w="57" w:type="dxa"/>
              <w:bottom w:w="28" w:type="dxa"/>
              <w:right w:w="57" w:type="dxa"/>
            </w:tcMar>
            <w:vAlign w:val="center"/>
          </w:tcPr>
          <w:p w:rsidR="0062683A" w:rsidRDefault="003974FF">
            <w:pPr>
              <w:jc w:val="center"/>
              <w:rPr>
                <w:sz w:val="22"/>
              </w:rPr>
            </w:pPr>
            <w:r>
              <w:rPr>
                <w:sz w:val="22"/>
              </w:rPr>
              <w:t>Vertinimo kriterijaus reikšmė</w:t>
            </w:r>
          </w:p>
        </w:tc>
      </w:tr>
      <w:tr w:rsidR="0062683A">
        <w:trPr>
          <w:cantSplit/>
          <w:tblHeader/>
        </w:trPr>
        <w:tc>
          <w:tcPr>
            <w:tcW w:w="536" w:type="dxa"/>
            <w:vMerge/>
            <w:tcMar>
              <w:top w:w="28" w:type="dxa"/>
              <w:left w:w="57" w:type="dxa"/>
              <w:bottom w:w="28" w:type="dxa"/>
              <w:right w:w="57" w:type="dxa"/>
            </w:tcMar>
            <w:vAlign w:val="center"/>
          </w:tcPr>
          <w:p w:rsidR="0062683A" w:rsidRDefault="0062683A">
            <w:pPr>
              <w:jc w:val="center"/>
              <w:rPr>
                <w:sz w:val="22"/>
              </w:rPr>
            </w:pPr>
          </w:p>
        </w:tc>
        <w:tc>
          <w:tcPr>
            <w:tcW w:w="1506" w:type="dxa"/>
            <w:vMerge/>
            <w:tcMar>
              <w:top w:w="28" w:type="dxa"/>
              <w:left w:w="57" w:type="dxa"/>
              <w:bottom w:w="28" w:type="dxa"/>
              <w:right w:w="57" w:type="dxa"/>
            </w:tcMar>
            <w:vAlign w:val="center"/>
          </w:tcPr>
          <w:p w:rsidR="0062683A" w:rsidRDefault="0062683A">
            <w:pPr>
              <w:jc w:val="center"/>
              <w:rPr>
                <w:sz w:val="22"/>
              </w:rPr>
            </w:pPr>
          </w:p>
        </w:tc>
        <w:tc>
          <w:tcPr>
            <w:tcW w:w="3544" w:type="dxa"/>
            <w:vMerge/>
            <w:tcMar>
              <w:top w:w="28" w:type="dxa"/>
              <w:left w:w="57" w:type="dxa"/>
              <w:bottom w:w="28" w:type="dxa"/>
              <w:right w:w="57" w:type="dxa"/>
            </w:tcMar>
            <w:vAlign w:val="center"/>
          </w:tcPr>
          <w:p w:rsidR="0062683A" w:rsidRDefault="0062683A">
            <w:pPr>
              <w:jc w:val="center"/>
              <w:rPr>
                <w:sz w:val="22"/>
              </w:rPr>
            </w:pPr>
          </w:p>
        </w:tc>
        <w:tc>
          <w:tcPr>
            <w:tcW w:w="1134" w:type="dxa"/>
            <w:vMerge/>
            <w:tcMar>
              <w:top w:w="28" w:type="dxa"/>
              <w:left w:w="57" w:type="dxa"/>
              <w:bottom w:w="28" w:type="dxa"/>
              <w:right w:w="57" w:type="dxa"/>
            </w:tcMar>
            <w:vAlign w:val="center"/>
          </w:tcPr>
          <w:p w:rsidR="0062683A" w:rsidRDefault="0062683A">
            <w:pPr>
              <w:jc w:val="center"/>
              <w:rPr>
                <w:sz w:val="22"/>
              </w:rPr>
            </w:pPr>
          </w:p>
        </w:tc>
        <w:tc>
          <w:tcPr>
            <w:tcW w:w="708" w:type="dxa"/>
            <w:tcMar>
              <w:top w:w="28" w:type="dxa"/>
              <w:left w:w="57" w:type="dxa"/>
              <w:bottom w:w="28" w:type="dxa"/>
              <w:right w:w="57" w:type="dxa"/>
            </w:tcMar>
            <w:vAlign w:val="center"/>
          </w:tcPr>
          <w:p w:rsidR="0062683A" w:rsidRDefault="003974FF">
            <w:pPr>
              <w:jc w:val="center"/>
              <w:rPr>
                <w:sz w:val="22"/>
              </w:rPr>
            </w:pPr>
            <w:r>
              <w:rPr>
                <w:sz w:val="22"/>
              </w:rPr>
              <w:t>2011 metų</w:t>
            </w:r>
          </w:p>
        </w:tc>
        <w:tc>
          <w:tcPr>
            <w:tcW w:w="709" w:type="dxa"/>
            <w:tcMar>
              <w:top w:w="28" w:type="dxa"/>
              <w:left w:w="57" w:type="dxa"/>
              <w:bottom w:w="28" w:type="dxa"/>
              <w:right w:w="57" w:type="dxa"/>
            </w:tcMar>
            <w:vAlign w:val="center"/>
          </w:tcPr>
          <w:p w:rsidR="0062683A" w:rsidRDefault="003974FF">
            <w:pPr>
              <w:jc w:val="center"/>
              <w:rPr>
                <w:sz w:val="22"/>
              </w:rPr>
            </w:pPr>
            <w:r>
              <w:rPr>
                <w:sz w:val="22"/>
              </w:rPr>
              <w:t>2015 metų</w:t>
            </w:r>
          </w:p>
        </w:tc>
        <w:tc>
          <w:tcPr>
            <w:tcW w:w="1105" w:type="dxa"/>
            <w:tcMar>
              <w:top w:w="28" w:type="dxa"/>
              <w:left w:w="57" w:type="dxa"/>
              <w:bottom w:w="28" w:type="dxa"/>
              <w:right w:w="57" w:type="dxa"/>
            </w:tcMar>
            <w:vAlign w:val="center"/>
          </w:tcPr>
          <w:p w:rsidR="0062683A" w:rsidRDefault="003974FF">
            <w:pPr>
              <w:jc w:val="center"/>
              <w:rPr>
                <w:sz w:val="22"/>
              </w:rPr>
            </w:pPr>
            <w:r>
              <w:rPr>
                <w:sz w:val="22"/>
              </w:rPr>
              <w:t>2020 metų</w:t>
            </w:r>
          </w:p>
        </w:tc>
      </w:tr>
      <w:tr w:rsidR="0062683A">
        <w:trPr>
          <w:cantSplit/>
        </w:trPr>
        <w:tc>
          <w:tcPr>
            <w:tcW w:w="536" w:type="dxa"/>
            <w:tcMar>
              <w:top w:w="28" w:type="dxa"/>
              <w:left w:w="57" w:type="dxa"/>
              <w:bottom w:w="28" w:type="dxa"/>
              <w:right w:w="57" w:type="dxa"/>
            </w:tcMar>
          </w:tcPr>
          <w:p w:rsidR="0062683A" w:rsidRDefault="003974FF">
            <w:pPr>
              <w:jc w:val="both"/>
              <w:rPr>
                <w:sz w:val="22"/>
              </w:rPr>
            </w:pPr>
            <w:r>
              <w:rPr>
                <w:sz w:val="22"/>
              </w:rPr>
              <w:t>1.</w:t>
            </w:r>
          </w:p>
        </w:tc>
        <w:tc>
          <w:tcPr>
            <w:tcW w:w="1506" w:type="dxa"/>
            <w:tcMar>
              <w:top w:w="28" w:type="dxa"/>
              <w:left w:w="57" w:type="dxa"/>
              <w:bottom w:w="28" w:type="dxa"/>
              <w:right w:w="57" w:type="dxa"/>
            </w:tcMar>
          </w:tcPr>
          <w:p w:rsidR="0062683A" w:rsidRDefault="003974FF">
            <w:pPr>
              <w:rPr>
                <w:sz w:val="22"/>
              </w:rPr>
            </w:pPr>
            <w:r>
              <w:rPr>
                <w:sz w:val="22"/>
              </w:rPr>
              <w:t>Tikslas (15 punktas)</w:t>
            </w:r>
          </w:p>
        </w:tc>
        <w:tc>
          <w:tcPr>
            <w:tcW w:w="3544" w:type="dxa"/>
            <w:tcMar>
              <w:top w:w="28" w:type="dxa"/>
              <w:left w:w="57" w:type="dxa"/>
              <w:bottom w:w="28" w:type="dxa"/>
              <w:right w:w="57" w:type="dxa"/>
            </w:tcMar>
          </w:tcPr>
          <w:p w:rsidR="0062683A" w:rsidRDefault="0062683A">
            <w:pPr>
              <w:rPr>
                <w:sz w:val="22"/>
              </w:rPr>
            </w:pPr>
          </w:p>
        </w:tc>
        <w:tc>
          <w:tcPr>
            <w:tcW w:w="1134" w:type="dxa"/>
            <w:tcMar>
              <w:top w:w="28" w:type="dxa"/>
              <w:left w:w="57" w:type="dxa"/>
              <w:bottom w:w="28" w:type="dxa"/>
              <w:right w:w="57" w:type="dxa"/>
            </w:tcMar>
          </w:tcPr>
          <w:p w:rsidR="0062683A" w:rsidRDefault="0062683A">
            <w:pPr>
              <w:jc w:val="both"/>
              <w:rPr>
                <w:sz w:val="22"/>
              </w:rPr>
            </w:pPr>
          </w:p>
        </w:tc>
        <w:tc>
          <w:tcPr>
            <w:tcW w:w="708" w:type="dxa"/>
            <w:tcMar>
              <w:top w:w="28" w:type="dxa"/>
              <w:left w:w="57" w:type="dxa"/>
              <w:bottom w:w="28" w:type="dxa"/>
              <w:right w:w="57" w:type="dxa"/>
            </w:tcMar>
          </w:tcPr>
          <w:p w:rsidR="0062683A" w:rsidRDefault="0062683A">
            <w:pPr>
              <w:jc w:val="both"/>
              <w:rPr>
                <w:sz w:val="22"/>
              </w:rPr>
            </w:pPr>
          </w:p>
        </w:tc>
        <w:tc>
          <w:tcPr>
            <w:tcW w:w="709" w:type="dxa"/>
            <w:tcMar>
              <w:top w:w="28" w:type="dxa"/>
              <w:left w:w="57" w:type="dxa"/>
              <w:bottom w:w="28" w:type="dxa"/>
              <w:right w:w="57" w:type="dxa"/>
            </w:tcMar>
          </w:tcPr>
          <w:p w:rsidR="0062683A" w:rsidRDefault="0062683A">
            <w:pPr>
              <w:jc w:val="both"/>
              <w:rPr>
                <w:sz w:val="22"/>
              </w:rPr>
            </w:pPr>
          </w:p>
        </w:tc>
        <w:tc>
          <w:tcPr>
            <w:tcW w:w="1105" w:type="dxa"/>
            <w:tcMar>
              <w:top w:w="28" w:type="dxa"/>
              <w:left w:w="57" w:type="dxa"/>
              <w:bottom w:w="28" w:type="dxa"/>
              <w:right w:w="57" w:type="dxa"/>
            </w:tcMar>
          </w:tcPr>
          <w:p w:rsidR="0062683A" w:rsidRDefault="0062683A">
            <w:pPr>
              <w:jc w:val="both"/>
              <w:rPr>
                <w:sz w:val="22"/>
              </w:rPr>
            </w:pPr>
          </w:p>
        </w:tc>
      </w:tr>
      <w:tr w:rsidR="0062683A">
        <w:trPr>
          <w:cantSplit/>
        </w:trPr>
        <w:tc>
          <w:tcPr>
            <w:tcW w:w="536" w:type="dxa"/>
            <w:tcMar>
              <w:top w:w="28" w:type="dxa"/>
              <w:left w:w="57" w:type="dxa"/>
              <w:bottom w:w="28" w:type="dxa"/>
              <w:right w:w="57" w:type="dxa"/>
            </w:tcMar>
          </w:tcPr>
          <w:p w:rsidR="0062683A" w:rsidRDefault="003974FF">
            <w:pPr>
              <w:jc w:val="both"/>
              <w:rPr>
                <w:sz w:val="22"/>
              </w:rPr>
            </w:pPr>
            <w:r>
              <w:rPr>
                <w:sz w:val="22"/>
              </w:rPr>
              <w:t>1.1.</w:t>
            </w:r>
          </w:p>
        </w:tc>
        <w:tc>
          <w:tcPr>
            <w:tcW w:w="1506" w:type="dxa"/>
            <w:tcMar>
              <w:top w:w="28" w:type="dxa"/>
              <w:left w:w="57" w:type="dxa"/>
              <w:bottom w:w="28" w:type="dxa"/>
              <w:right w:w="57" w:type="dxa"/>
            </w:tcMar>
          </w:tcPr>
          <w:p w:rsidR="0062683A" w:rsidRDefault="0062683A">
            <w:pPr>
              <w:jc w:val="both"/>
              <w:rPr>
                <w:sz w:val="22"/>
              </w:rPr>
            </w:pPr>
          </w:p>
        </w:tc>
        <w:tc>
          <w:tcPr>
            <w:tcW w:w="3544" w:type="dxa"/>
            <w:tcMar>
              <w:top w:w="28" w:type="dxa"/>
              <w:left w:w="57" w:type="dxa"/>
              <w:bottom w:w="28" w:type="dxa"/>
              <w:right w:w="57" w:type="dxa"/>
            </w:tcMar>
          </w:tcPr>
          <w:p w:rsidR="0062683A" w:rsidRDefault="003974FF">
            <w:pPr>
              <w:rPr>
                <w:sz w:val="22"/>
              </w:rPr>
            </w:pPr>
            <w:r>
              <w:rPr>
                <w:sz w:val="22"/>
              </w:rPr>
              <w:t>skaičiuojamųjų šiluminės energijos sąnaudų santykinis mažėjimas daugiabučiuose namuose, pastatytuose pagal galiojusius iki 1993 metų statybos techninius normatyvus, palyginti su 2005 metais</w:t>
            </w:r>
          </w:p>
        </w:tc>
        <w:tc>
          <w:tcPr>
            <w:tcW w:w="1134" w:type="dxa"/>
            <w:tcMar>
              <w:top w:w="28" w:type="dxa"/>
              <w:left w:w="57" w:type="dxa"/>
              <w:bottom w:w="28" w:type="dxa"/>
              <w:right w:w="57" w:type="dxa"/>
            </w:tcMar>
          </w:tcPr>
          <w:p w:rsidR="0062683A" w:rsidRDefault="003974FF">
            <w:pPr>
              <w:jc w:val="both"/>
              <w:rPr>
                <w:sz w:val="22"/>
              </w:rPr>
            </w:pPr>
            <w:r>
              <w:rPr>
                <w:sz w:val="22"/>
              </w:rPr>
              <w:t>procentais</w:t>
            </w:r>
          </w:p>
        </w:tc>
        <w:tc>
          <w:tcPr>
            <w:tcW w:w="708" w:type="dxa"/>
            <w:tcMar>
              <w:top w:w="28" w:type="dxa"/>
              <w:left w:w="57" w:type="dxa"/>
              <w:bottom w:w="28" w:type="dxa"/>
              <w:right w:w="57" w:type="dxa"/>
            </w:tcMar>
          </w:tcPr>
          <w:p w:rsidR="0062683A" w:rsidRDefault="003974FF">
            <w:pPr>
              <w:jc w:val="center"/>
              <w:rPr>
                <w:sz w:val="22"/>
              </w:rPr>
            </w:pPr>
            <w:r>
              <w:rPr>
                <w:sz w:val="22"/>
              </w:rPr>
              <w:t>3</w:t>
            </w:r>
          </w:p>
        </w:tc>
        <w:tc>
          <w:tcPr>
            <w:tcW w:w="709" w:type="dxa"/>
            <w:tcMar>
              <w:top w:w="28" w:type="dxa"/>
              <w:left w:w="57" w:type="dxa"/>
              <w:bottom w:w="28" w:type="dxa"/>
              <w:right w:w="57" w:type="dxa"/>
            </w:tcMar>
          </w:tcPr>
          <w:p w:rsidR="0062683A" w:rsidRDefault="003974FF">
            <w:pPr>
              <w:jc w:val="center"/>
              <w:rPr>
                <w:sz w:val="22"/>
              </w:rPr>
            </w:pPr>
            <w:r>
              <w:rPr>
                <w:sz w:val="22"/>
              </w:rPr>
              <w:t>8,4</w:t>
            </w:r>
          </w:p>
        </w:tc>
        <w:tc>
          <w:tcPr>
            <w:tcW w:w="1105" w:type="dxa"/>
            <w:tcMar>
              <w:top w:w="28" w:type="dxa"/>
              <w:left w:w="57" w:type="dxa"/>
              <w:bottom w:w="28" w:type="dxa"/>
              <w:right w:w="57" w:type="dxa"/>
            </w:tcMar>
          </w:tcPr>
          <w:p w:rsidR="0062683A" w:rsidRDefault="003974FF">
            <w:pPr>
              <w:jc w:val="center"/>
              <w:rPr>
                <w:sz w:val="22"/>
              </w:rPr>
            </w:pPr>
            <w:r>
              <w:rPr>
                <w:sz w:val="22"/>
              </w:rPr>
              <w:t>ne mažiau kaip 20</w:t>
            </w:r>
          </w:p>
        </w:tc>
      </w:tr>
      <w:tr w:rsidR="0062683A">
        <w:trPr>
          <w:cantSplit/>
        </w:trPr>
        <w:tc>
          <w:tcPr>
            <w:tcW w:w="536" w:type="dxa"/>
            <w:tcMar>
              <w:top w:w="28" w:type="dxa"/>
              <w:left w:w="57" w:type="dxa"/>
              <w:bottom w:w="28" w:type="dxa"/>
              <w:right w:w="57" w:type="dxa"/>
            </w:tcMar>
          </w:tcPr>
          <w:p w:rsidR="0062683A" w:rsidRDefault="003974FF">
            <w:pPr>
              <w:jc w:val="both"/>
              <w:rPr>
                <w:sz w:val="22"/>
              </w:rPr>
            </w:pPr>
            <w:r>
              <w:rPr>
                <w:sz w:val="22"/>
              </w:rPr>
              <w:t>1.2.</w:t>
            </w:r>
          </w:p>
        </w:tc>
        <w:tc>
          <w:tcPr>
            <w:tcW w:w="1506" w:type="dxa"/>
            <w:tcMar>
              <w:top w:w="28" w:type="dxa"/>
              <w:left w:w="57" w:type="dxa"/>
              <w:bottom w:w="28" w:type="dxa"/>
              <w:right w:w="57" w:type="dxa"/>
            </w:tcMar>
          </w:tcPr>
          <w:p w:rsidR="0062683A" w:rsidRDefault="0062683A">
            <w:pPr>
              <w:jc w:val="both"/>
              <w:rPr>
                <w:sz w:val="22"/>
              </w:rPr>
            </w:pPr>
          </w:p>
        </w:tc>
        <w:tc>
          <w:tcPr>
            <w:tcW w:w="3544" w:type="dxa"/>
            <w:tcMar>
              <w:top w:w="28" w:type="dxa"/>
              <w:left w:w="57" w:type="dxa"/>
              <w:bottom w:w="28" w:type="dxa"/>
              <w:right w:w="57" w:type="dxa"/>
            </w:tcMar>
          </w:tcPr>
          <w:p w:rsidR="0062683A" w:rsidRDefault="003974FF">
            <w:pPr>
              <w:rPr>
                <w:sz w:val="22"/>
              </w:rPr>
            </w:pPr>
            <w:r>
              <w:rPr>
                <w:sz w:val="22"/>
              </w:rPr>
              <w:t>skaičiuojamųjų šiluminės energijos sąnaudų mažėjimas daugiabučiuose namuose, pastatytuose pagal galiojusius iki 1993 metų statybos techninius normatyvus (nuo 2005 metų)</w:t>
            </w:r>
          </w:p>
        </w:tc>
        <w:tc>
          <w:tcPr>
            <w:tcW w:w="1134" w:type="dxa"/>
            <w:tcMar>
              <w:top w:w="28" w:type="dxa"/>
              <w:left w:w="57" w:type="dxa"/>
              <w:bottom w:w="28" w:type="dxa"/>
              <w:right w:w="57" w:type="dxa"/>
            </w:tcMar>
          </w:tcPr>
          <w:p w:rsidR="0062683A" w:rsidRDefault="003974FF">
            <w:pPr>
              <w:rPr>
                <w:sz w:val="22"/>
              </w:rPr>
            </w:pPr>
            <w:r>
              <w:rPr>
                <w:sz w:val="22"/>
              </w:rPr>
              <w:t>GWh per metus</w:t>
            </w:r>
          </w:p>
        </w:tc>
        <w:tc>
          <w:tcPr>
            <w:tcW w:w="708" w:type="dxa"/>
            <w:tcMar>
              <w:top w:w="28" w:type="dxa"/>
              <w:left w:w="57" w:type="dxa"/>
              <w:bottom w:w="28" w:type="dxa"/>
              <w:right w:w="57" w:type="dxa"/>
            </w:tcMar>
          </w:tcPr>
          <w:p w:rsidR="0062683A" w:rsidRDefault="003974FF">
            <w:pPr>
              <w:jc w:val="center"/>
              <w:rPr>
                <w:sz w:val="22"/>
              </w:rPr>
            </w:pPr>
            <w:r>
              <w:rPr>
                <w:sz w:val="22"/>
              </w:rPr>
              <w:t>150</w:t>
            </w:r>
          </w:p>
        </w:tc>
        <w:tc>
          <w:tcPr>
            <w:tcW w:w="709" w:type="dxa"/>
            <w:tcMar>
              <w:top w:w="28" w:type="dxa"/>
              <w:left w:w="57" w:type="dxa"/>
              <w:bottom w:w="28" w:type="dxa"/>
              <w:right w:w="57" w:type="dxa"/>
            </w:tcMar>
          </w:tcPr>
          <w:p w:rsidR="0062683A" w:rsidRDefault="003974FF">
            <w:pPr>
              <w:jc w:val="center"/>
              <w:rPr>
                <w:sz w:val="22"/>
              </w:rPr>
            </w:pPr>
            <w:r>
              <w:rPr>
                <w:sz w:val="22"/>
              </w:rPr>
              <w:t>420</w:t>
            </w:r>
          </w:p>
        </w:tc>
        <w:tc>
          <w:tcPr>
            <w:tcW w:w="1105" w:type="dxa"/>
            <w:tcMar>
              <w:top w:w="28" w:type="dxa"/>
              <w:left w:w="57" w:type="dxa"/>
              <w:bottom w:w="28" w:type="dxa"/>
              <w:right w:w="57" w:type="dxa"/>
            </w:tcMar>
          </w:tcPr>
          <w:p w:rsidR="0062683A" w:rsidRDefault="003974FF">
            <w:pPr>
              <w:jc w:val="center"/>
              <w:rPr>
                <w:sz w:val="22"/>
              </w:rPr>
            </w:pPr>
            <w:r>
              <w:rPr>
                <w:sz w:val="22"/>
              </w:rPr>
              <w:t>1 000</w:t>
            </w:r>
          </w:p>
        </w:tc>
      </w:tr>
      <w:tr w:rsidR="0062683A">
        <w:trPr>
          <w:cantSplit/>
        </w:trPr>
        <w:tc>
          <w:tcPr>
            <w:tcW w:w="536" w:type="dxa"/>
            <w:tcMar>
              <w:top w:w="28" w:type="dxa"/>
              <w:left w:w="57" w:type="dxa"/>
              <w:bottom w:w="28" w:type="dxa"/>
              <w:right w:w="57" w:type="dxa"/>
            </w:tcMar>
          </w:tcPr>
          <w:p w:rsidR="0062683A" w:rsidRDefault="003974FF">
            <w:pPr>
              <w:jc w:val="both"/>
              <w:rPr>
                <w:sz w:val="22"/>
              </w:rPr>
            </w:pPr>
            <w:r>
              <w:rPr>
                <w:sz w:val="22"/>
              </w:rPr>
              <w:t>1.3.</w:t>
            </w:r>
          </w:p>
        </w:tc>
        <w:tc>
          <w:tcPr>
            <w:tcW w:w="1506" w:type="dxa"/>
            <w:tcMar>
              <w:top w:w="28" w:type="dxa"/>
              <w:left w:w="57" w:type="dxa"/>
              <w:bottom w:w="28" w:type="dxa"/>
              <w:right w:w="57" w:type="dxa"/>
            </w:tcMar>
          </w:tcPr>
          <w:p w:rsidR="0062683A" w:rsidRDefault="0062683A">
            <w:pPr>
              <w:jc w:val="both"/>
              <w:rPr>
                <w:sz w:val="22"/>
              </w:rPr>
            </w:pPr>
          </w:p>
        </w:tc>
        <w:tc>
          <w:tcPr>
            <w:tcW w:w="3544" w:type="dxa"/>
            <w:tcMar>
              <w:top w:w="28" w:type="dxa"/>
              <w:left w:w="57" w:type="dxa"/>
              <w:bottom w:w="28" w:type="dxa"/>
              <w:right w:w="57" w:type="dxa"/>
            </w:tcMar>
          </w:tcPr>
          <w:p w:rsidR="0062683A" w:rsidRDefault="003974FF">
            <w:pPr>
              <w:rPr>
                <w:sz w:val="22"/>
              </w:rPr>
            </w:pPr>
            <w:r>
              <w:rPr>
                <w:sz w:val="22"/>
              </w:rPr>
              <w:t>anglies dioksido išmetimo į atmosferą mažėjimas (nuo 2005 metų)</w:t>
            </w:r>
          </w:p>
        </w:tc>
        <w:tc>
          <w:tcPr>
            <w:tcW w:w="1134" w:type="dxa"/>
            <w:tcMar>
              <w:top w:w="28" w:type="dxa"/>
              <w:left w:w="57" w:type="dxa"/>
              <w:bottom w:w="28" w:type="dxa"/>
              <w:right w:w="57" w:type="dxa"/>
            </w:tcMar>
          </w:tcPr>
          <w:p w:rsidR="0062683A" w:rsidRDefault="003974FF">
            <w:pPr>
              <w:rPr>
                <w:sz w:val="22"/>
              </w:rPr>
            </w:pPr>
            <w:r>
              <w:rPr>
                <w:sz w:val="22"/>
              </w:rPr>
              <w:t>tūkst. tonų per metus</w:t>
            </w:r>
          </w:p>
        </w:tc>
        <w:tc>
          <w:tcPr>
            <w:tcW w:w="708" w:type="dxa"/>
            <w:tcMar>
              <w:top w:w="28" w:type="dxa"/>
              <w:left w:w="57" w:type="dxa"/>
              <w:bottom w:w="28" w:type="dxa"/>
              <w:right w:w="57" w:type="dxa"/>
            </w:tcMar>
          </w:tcPr>
          <w:p w:rsidR="0062683A" w:rsidRDefault="003974FF">
            <w:pPr>
              <w:jc w:val="center"/>
              <w:rPr>
                <w:sz w:val="22"/>
              </w:rPr>
            </w:pPr>
            <w:r>
              <w:rPr>
                <w:sz w:val="22"/>
              </w:rPr>
              <w:t>34</w:t>
            </w:r>
          </w:p>
        </w:tc>
        <w:tc>
          <w:tcPr>
            <w:tcW w:w="709" w:type="dxa"/>
            <w:tcMar>
              <w:top w:w="28" w:type="dxa"/>
              <w:left w:w="57" w:type="dxa"/>
              <w:bottom w:w="28" w:type="dxa"/>
              <w:right w:w="57" w:type="dxa"/>
            </w:tcMar>
          </w:tcPr>
          <w:p w:rsidR="0062683A" w:rsidRDefault="003974FF">
            <w:pPr>
              <w:jc w:val="center"/>
              <w:rPr>
                <w:sz w:val="22"/>
              </w:rPr>
            </w:pPr>
            <w:r>
              <w:rPr>
                <w:sz w:val="22"/>
              </w:rPr>
              <w:t>96</w:t>
            </w:r>
          </w:p>
        </w:tc>
        <w:tc>
          <w:tcPr>
            <w:tcW w:w="1105" w:type="dxa"/>
            <w:tcMar>
              <w:top w:w="28" w:type="dxa"/>
              <w:left w:w="57" w:type="dxa"/>
              <w:bottom w:w="28" w:type="dxa"/>
              <w:right w:w="57" w:type="dxa"/>
            </w:tcMar>
          </w:tcPr>
          <w:p w:rsidR="0062683A" w:rsidRDefault="003974FF">
            <w:pPr>
              <w:jc w:val="center"/>
              <w:rPr>
                <w:sz w:val="22"/>
              </w:rPr>
            </w:pPr>
            <w:r>
              <w:rPr>
                <w:sz w:val="22"/>
              </w:rPr>
              <w:t>230</w:t>
            </w:r>
          </w:p>
        </w:tc>
      </w:tr>
      <w:tr w:rsidR="0062683A">
        <w:trPr>
          <w:cantSplit/>
        </w:trPr>
        <w:tc>
          <w:tcPr>
            <w:tcW w:w="536" w:type="dxa"/>
            <w:tcMar>
              <w:top w:w="28" w:type="dxa"/>
              <w:left w:w="57" w:type="dxa"/>
              <w:bottom w:w="28" w:type="dxa"/>
              <w:right w:w="57" w:type="dxa"/>
            </w:tcMar>
          </w:tcPr>
          <w:p w:rsidR="0062683A" w:rsidRDefault="003974FF">
            <w:pPr>
              <w:jc w:val="both"/>
              <w:rPr>
                <w:sz w:val="22"/>
              </w:rPr>
            </w:pPr>
            <w:r>
              <w:rPr>
                <w:sz w:val="22"/>
              </w:rPr>
              <w:t>2.</w:t>
            </w:r>
          </w:p>
        </w:tc>
        <w:tc>
          <w:tcPr>
            <w:tcW w:w="1506" w:type="dxa"/>
            <w:tcMar>
              <w:top w:w="28" w:type="dxa"/>
              <w:left w:w="57" w:type="dxa"/>
              <w:bottom w:w="28" w:type="dxa"/>
              <w:right w:w="57" w:type="dxa"/>
            </w:tcMar>
          </w:tcPr>
          <w:p w:rsidR="0062683A" w:rsidRDefault="003974FF">
            <w:pPr>
              <w:jc w:val="both"/>
              <w:rPr>
                <w:sz w:val="22"/>
              </w:rPr>
            </w:pPr>
            <w:r>
              <w:rPr>
                <w:sz w:val="22"/>
              </w:rPr>
              <w:t xml:space="preserve">Pirmasis uždavinys </w:t>
            </w:r>
            <w:r>
              <w:rPr>
                <w:sz w:val="22"/>
              </w:rPr>
              <w:br/>
              <w:t>(17.1 punktas)</w:t>
            </w:r>
          </w:p>
        </w:tc>
        <w:tc>
          <w:tcPr>
            <w:tcW w:w="3544" w:type="dxa"/>
            <w:tcMar>
              <w:top w:w="28" w:type="dxa"/>
              <w:left w:w="57" w:type="dxa"/>
              <w:bottom w:w="28" w:type="dxa"/>
              <w:right w:w="57" w:type="dxa"/>
            </w:tcMar>
          </w:tcPr>
          <w:p w:rsidR="0062683A" w:rsidRDefault="0062683A">
            <w:pPr>
              <w:rPr>
                <w:sz w:val="22"/>
              </w:rPr>
            </w:pPr>
          </w:p>
        </w:tc>
        <w:tc>
          <w:tcPr>
            <w:tcW w:w="1134" w:type="dxa"/>
            <w:tcMar>
              <w:top w:w="28" w:type="dxa"/>
              <w:left w:w="57" w:type="dxa"/>
              <w:bottom w:w="28" w:type="dxa"/>
              <w:right w:w="57" w:type="dxa"/>
            </w:tcMar>
          </w:tcPr>
          <w:p w:rsidR="0062683A" w:rsidRDefault="0062683A">
            <w:pPr>
              <w:jc w:val="both"/>
              <w:rPr>
                <w:sz w:val="22"/>
              </w:rPr>
            </w:pPr>
          </w:p>
        </w:tc>
        <w:tc>
          <w:tcPr>
            <w:tcW w:w="708" w:type="dxa"/>
            <w:tcMar>
              <w:top w:w="28" w:type="dxa"/>
              <w:left w:w="57" w:type="dxa"/>
              <w:bottom w:w="28" w:type="dxa"/>
              <w:right w:w="57" w:type="dxa"/>
            </w:tcMar>
          </w:tcPr>
          <w:p w:rsidR="0062683A" w:rsidRDefault="0062683A">
            <w:pPr>
              <w:jc w:val="both"/>
              <w:rPr>
                <w:sz w:val="22"/>
              </w:rPr>
            </w:pPr>
          </w:p>
        </w:tc>
        <w:tc>
          <w:tcPr>
            <w:tcW w:w="709" w:type="dxa"/>
            <w:tcMar>
              <w:top w:w="28" w:type="dxa"/>
              <w:left w:w="57" w:type="dxa"/>
              <w:bottom w:w="28" w:type="dxa"/>
              <w:right w:w="57" w:type="dxa"/>
            </w:tcMar>
          </w:tcPr>
          <w:p w:rsidR="0062683A" w:rsidRDefault="0062683A">
            <w:pPr>
              <w:jc w:val="both"/>
              <w:rPr>
                <w:sz w:val="22"/>
              </w:rPr>
            </w:pPr>
          </w:p>
        </w:tc>
        <w:tc>
          <w:tcPr>
            <w:tcW w:w="1105" w:type="dxa"/>
            <w:tcMar>
              <w:top w:w="28" w:type="dxa"/>
              <w:left w:w="57" w:type="dxa"/>
              <w:bottom w:w="28" w:type="dxa"/>
              <w:right w:w="57" w:type="dxa"/>
            </w:tcMar>
          </w:tcPr>
          <w:p w:rsidR="0062683A" w:rsidRDefault="0062683A">
            <w:pPr>
              <w:jc w:val="both"/>
              <w:rPr>
                <w:sz w:val="22"/>
              </w:rPr>
            </w:pPr>
          </w:p>
        </w:tc>
      </w:tr>
      <w:tr w:rsidR="0062683A">
        <w:trPr>
          <w:cantSplit/>
        </w:trPr>
        <w:tc>
          <w:tcPr>
            <w:tcW w:w="536" w:type="dxa"/>
            <w:tcMar>
              <w:top w:w="28" w:type="dxa"/>
              <w:left w:w="57" w:type="dxa"/>
              <w:bottom w:w="28" w:type="dxa"/>
              <w:right w:w="57" w:type="dxa"/>
            </w:tcMar>
          </w:tcPr>
          <w:p w:rsidR="0062683A" w:rsidRDefault="003974FF">
            <w:pPr>
              <w:jc w:val="both"/>
              <w:rPr>
                <w:sz w:val="22"/>
              </w:rPr>
            </w:pPr>
            <w:r>
              <w:rPr>
                <w:sz w:val="22"/>
              </w:rPr>
              <w:t>2.1.</w:t>
            </w:r>
          </w:p>
        </w:tc>
        <w:tc>
          <w:tcPr>
            <w:tcW w:w="1506" w:type="dxa"/>
            <w:tcMar>
              <w:top w:w="28" w:type="dxa"/>
              <w:left w:w="57" w:type="dxa"/>
              <w:bottom w:w="28" w:type="dxa"/>
              <w:right w:w="57" w:type="dxa"/>
            </w:tcMar>
          </w:tcPr>
          <w:p w:rsidR="0062683A" w:rsidRDefault="0062683A">
            <w:pPr>
              <w:jc w:val="both"/>
              <w:rPr>
                <w:sz w:val="22"/>
              </w:rPr>
            </w:pPr>
          </w:p>
        </w:tc>
        <w:tc>
          <w:tcPr>
            <w:tcW w:w="3544" w:type="dxa"/>
            <w:tcMar>
              <w:top w:w="28" w:type="dxa"/>
              <w:left w:w="57" w:type="dxa"/>
              <w:bottom w:w="28" w:type="dxa"/>
              <w:right w:w="57" w:type="dxa"/>
            </w:tcMar>
          </w:tcPr>
          <w:p w:rsidR="0062683A" w:rsidRDefault="003974FF">
            <w:pPr>
              <w:rPr>
                <w:sz w:val="22"/>
              </w:rPr>
            </w:pPr>
            <w:r>
              <w:rPr>
                <w:sz w:val="22"/>
              </w:rPr>
              <w:t>įgyvendinta daugiabučių namų atnaujinimo (modernizavimo) projektų, finansuojamų pagal Programą ir kitas valstybės remiamas ar savivaldybių patvirtintas programas (nuo 2005 metų)</w:t>
            </w:r>
          </w:p>
        </w:tc>
        <w:tc>
          <w:tcPr>
            <w:tcW w:w="1134" w:type="dxa"/>
            <w:tcMar>
              <w:top w:w="28" w:type="dxa"/>
              <w:left w:w="57" w:type="dxa"/>
              <w:bottom w:w="28" w:type="dxa"/>
              <w:right w:w="57" w:type="dxa"/>
            </w:tcMar>
          </w:tcPr>
          <w:p w:rsidR="0062683A" w:rsidRDefault="003974FF">
            <w:pPr>
              <w:jc w:val="both"/>
              <w:rPr>
                <w:sz w:val="22"/>
              </w:rPr>
            </w:pPr>
            <w:r>
              <w:rPr>
                <w:sz w:val="22"/>
              </w:rPr>
              <w:t>vienetais</w:t>
            </w:r>
          </w:p>
        </w:tc>
        <w:tc>
          <w:tcPr>
            <w:tcW w:w="708" w:type="dxa"/>
            <w:tcMar>
              <w:top w:w="28" w:type="dxa"/>
              <w:left w:w="57" w:type="dxa"/>
              <w:bottom w:w="28" w:type="dxa"/>
              <w:right w:w="57" w:type="dxa"/>
            </w:tcMar>
          </w:tcPr>
          <w:p w:rsidR="0062683A" w:rsidRDefault="003974FF">
            <w:pPr>
              <w:jc w:val="center"/>
              <w:rPr>
                <w:sz w:val="22"/>
              </w:rPr>
            </w:pPr>
            <w:r>
              <w:rPr>
                <w:sz w:val="22"/>
              </w:rPr>
              <w:t>430</w:t>
            </w:r>
          </w:p>
        </w:tc>
        <w:tc>
          <w:tcPr>
            <w:tcW w:w="709" w:type="dxa"/>
            <w:tcMar>
              <w:top w:w="28" w:type="dxa"/>
              <w:left w:w="57" w:type="dxa"/>
              <w:bottom w:w="28" w:type="dxa"/>
              <w:right w:w="57" w:type="dxa"/>
            </w:tcMar>
          </w:tcPr>
          <w:p w:rsidR="0062683A" w:rsidRDefault="003974FF">
            <w:pPr>
              <w:jc w:val="center"/>
              <w:rPr>
                <w:sz w:val="22"/>
              </w:rPr>
            </w:pPr>
            <w:r>
              <w:rPr>
                <w:sz w:val="22"/>
              </w:rPr>
              <w:t>1 500</w:t>
            </w:r>
          </w:p>
        </w:tc>
        <w:tc>
          <w:tcPr>
            <w:tcW w:w="1105" w:type="dxa"/>
            <w:tcMar>
              <w:top w:w="28" w:type="dxa"/>
              <w:left w:w="57" w:type="dxa"/>
              <w:bottom w:w="28" w:type="dxa"/>
              <w:right w:w="57" w:type="dxa"/>
            </w:tcMar>
          </w:tcPr>
          <w:p w:rsidR="0062683A" w:rsidRDefault="003974FF">
            <w:pPr>
              <w:jc w:val="center"/>
              <w:rPr>
                <w:sz w:val="22"/>
              </w:rPr>
            </w:pPr>
            <w:r>
              <w:rPr>
                <w:sz w:val="22"/>
              </w:rPr>
              <w:t>4 000</w:t>
            </w:r>
          </w:p>
        </w:tc>
      </w:tr>
      <w:tr w:rsidR="0062683A">
        <w:trPr>
          <w:cantSplit/>
        </w:trPr>
        <w:tc>
          <w:tcPr>
            <w:tcW w:w="536" w:type="dxa"/>
            <w:tcMar>
              <w:top w:w="28" w:type="dxa"/>
              <w:left w:w="57" w:type="dxa"/>
              <w:bottom w:w="28" w:type="dxa"/>
              <w:right w:w="57" w:type="dxa"/>
            </w:tcMar>
          </w:tcPr>
          <w:p w:rsidR="0062683A" w:rsidRDefault="003974FF">
            <w:pPr>
              <w:jc w:val="both"/>
              <w:rPr>
                <w:sz w:val="22"/>
              </w:rPr>
            </w:pPr>
            <w:r>
              <w:rPr>
                <w:sz w:val="22"/>
              </w:rPr>
              <w:t xml:space="preserve">2.2. </w:t>
            </w:r>
          </w:p>
        </w:tc>
        <w:tc>
          <w:tcPr>
            <w:tcW w:w="1506" w:type="dxa"/>
            <w:tcMar>
              <w:top w:w="28" w:type="dxa"/>
              <w:left w:w="57" w:type="dxa"/>
              <w:bottom w:w="28" w:type="dxa"/>
              <w:right w:w="57" w:type="dxa"/>
            </w:tcMar>
          </w:tcPr>
          <w:p w:rsidR="0062683A" w:rsidRDefault="0062683A">
            <w:pPr>
              <w:jc w:val="both"/>
              <w:rPr>
                <w:sz w:val="22"/>
              </w:rPr>
            </w:pPr>
          </w:p>
        </w:tc>
        <w:tc>
          <w:tcPr>
            <w:tcW w:w="3544" w:type="dxa"/>
            <w:tcMar>
              <w:top w:w="28" w:type="dxa"/>
              <w:left w:w="57" w:type="dxa"/>
              <w:bottom w:w="28" w:type="dxa"/>
              <w:right w:w="57" w:type="dxa"/>
            </w:tcMar>
          </w:tcPr>
          <w:p w:rsidR="0062683A" w:rsidRDefault="003974FF">
            <w:pPr>
              <w:rPr>
                <w:sz w:val="22"/>
              </w:rPr>
            </w:pPr>
            <w:r>
              <w:rPr>
                <w:sz w:val="22"/>
              </w:rPr>
              <w:t>įgyvendinta energiją taupančių priemonių daugiabučių namų bendrojo naudojimo objektų valdytojų ir gyventojų iniciatyva</w:t>
            </w:r>
          </w:p>
        </w:tc>
        <w:tc>
          <w:tcPr>
            <w:tcW w:w="1134" w:type="dxa"/>
            <w:tcMar>
              <w:top w:w="28" w:type="dxa"/>
              <w:left w:w="57" w:type="dxa"/>
              <w:bottom w:w="28" w:type="dxa"/>
              <w:right w:w="57" w:type="dxa"/>
            </w:tcMar>
          </w:tcPr>
          <w:p w:rsidR="0062683A" w:rsidRDefault="003974FF">
            <w:pPr>
              <w:jc w:val="both"/>
              <w:rPr>
                <w:sz w:val="22"/>
              </w:rPr>
            </w:pPr>
            <w:r>
              <w:rPr>
                <w:sz w:val="22"/>
              </w:rPr>
              <w:t>vienetais</w:t>
            </w:r>
          </w:p>
        </w:tc>
        <w:tc>
          <w:tcPr>
            <w:tcW w:w="708" w:type="dxa"/>
            <w:tcMar>
              <w:top w:w="28" w:type="dxa"/>
              <w:left w:w="57" w:type="dxa"/>
              <w:bottom w:w="28" w:type="dxa"/>
              <w:right w:w="57" w:type="dxa"/>
            </w:tcMar>
          </w:tcPr>
          <w:p w:rsidR="0062683A" w:rsidRDefault="003974FF">
            <w:pPr>
              <w:jc w:val="center"/>
              <w:rPr>
                <w:sz w:val="22"/>
              </w:rPr>
            </w:pPr>
            <w:r>
              <w:rPr>
                <w:sz w:val="22"/>
              </w:rPr>
              <w:t>3 000</w:t>
            </w:r>
          </w:p>
        </w:tc>
        <w:tc>
          <w:tcPr>
            <w:tcW w:w="709" w:type="dxa"/>
            <w:tcMar>
              <w:top w:w="28" w:type="dxa"/>
              <w:left w:w="57" w:type="dxa"/>
              <w:bottom w:w="28" w:type="dxa"/>
              <w:right w:w="57" w:type="dxa"/>
            </w:tcMar>
          </w:tcPr>
          <w:p w:rsidR="0062683A" w:rsidRDefault="003974FF">
            <w:pPr>
              <w:jc w:val="center"/>
              <w:rPr>
                <w:sz w:val="22"/>
              </w:rPr>
            </w:pPr>
            <w:r>
              <w:rPr>
                <w:sz w:val="22"/>
              </w:rPr>
              <w:t>6 000</w:t>
            </w:r>
          </w:p>
        </w:tc>
        <w:tc>
          <w:tcPr>
            <w:tcW w:w="1105" w:type="dxa"/>
            <w:tcMar>
              <w:top w:w="28" w:type="dxa"/>
              <w:left w:w="57" w:type="dxa"/>
              <w:bottom w:w="28" w:type="dxa"/>
              <w:right w:w="57" w:type="dxa"/>
            </w:tcMar>
          </w:tcPr>
          <w:p w:rsidR="0062683A" w:rsidRDefault="003974FF">
            <w:pPr>
              <w:jc w:val="center"/>
              <w:rPr>
                <w:sz w:val="22"/>
              </w:rPr>
            </w:pPr>
            <w:r>
              <w:rPr>
                <w:sz w:val="22"/>
              </w:rPr>
              <w:t>10 000</w:t>
            </w:r>
          </w:p>
        </w:tc>
      </w:tr>
      <w:tr w:rsidR="0062683A">
        <w:trPr>
          <w:cantSplit/>
        </w:trPr>
        <w:tc>
          <w:tcPr>
            <w:tcW w:w="536" w:type="dxa"/>
            <w:tcMar>
              <w:top w:w="28" w:type="dxa"/>
              <w:left w:w="57" w:type="dxa"/>
              <w:bottom w:w="28" w:type="dxa"/>
              <w:right w:w="57" w:type="dxa"/>
            </w:tcMar>
          </w:tcPr>
          <w:p w:rsidR="0062683A" w:rsidRDefault="003974FF">
            <w:pPr>
              <w:jc w:val="both"/>
              <w:rPr>
                <w:sz w:val="22"/>
              </w:rPr>
            </w:pPr>
            <w:r>
              <w:rPr>
                <w:sz w:val="22"/>
              </w:rPr>
              <w:t xml:space="preserve">3. </w:t>
            </w:r>
          </w:p>
        </w:tc>
        <w:tc>
          <w:tcPr>
            <w:tcW w:w="1506" w:type="dxa"/>
            <w:tcMar>
              <w:top w:w="28" w:type="dxa"/>
              <w:left w:w="57" w:type="dxa"/>
              <w:bottom w:w="28" w:type="dxa"/>
              <w:right w:w="57" w:type="dxa"/>
            </w:tcMar>
          </w:tcPr>
          <w:p w:rsidR="0062683A" w:rsidRDefault="003974FF">
            <w:pPr>
              <w:jc w:val="both"/>
              <w:rPr>
                <w:sz w:val="22"/>
              </w:rPr>
            </w:pPr>
            <w:r>
              <w:rPr>
                <w:sz w:val="22"/>
              </w:rPr>
              <w:t>Antrasis uždavinys (17.2 punktas)</w:t>
            </w:r>
          </w:p>
        </w:tc>
        <w:tc>
          <w:tcPr>
            <w:tcW w:w="3544" w:type="dxa"/>
            <w:tcMar>
              <w:top w:w="28" w:type="dxa"/>
              <w:left w:w="57" w:type="dxa"/>
              <w:bottom w:w="28" w:type="dxa"/>
              <w:right w:w="57" w:type="dxa"/>
            </w:tcMar>
          </w:tcPr>
          <w:p w:rsidR="0062683A" w:rsidRDefault="0062683A">
            <w:pPr>
              <w:rPr>
                <w:sz w:val="22"/>
              </w:rPr>
            </w:pPr>
          </w:p>
        </w:tc>
        <w:tc>
          <w:tcPr>
            <w:tcW w:w="1134" w:type="dxa"/>
            <w:tcMar>
              <w:top w:w="28" w:type="dxa"/>
              <w:left w:w="57" w:type="dxa"/>
              <w:bottom w:w="28" w:type="dxa"/>
              <w:right w:w="57" w:type="dxa"/>
            </w:tcMar>
          </w:tcPr>
          <w:p w:rsidR="0062683A" w:rsidRDefault="0062683A">
            <w:pPr>
              <w:jc w:val="both"/>
              <w:rPr>
                <w:sz w:val="22"/>
              </w:rPr>
            </w:pPr>
          </w:p>
        </w:tc>
        <w:tc>
          <w:tcPr>
            <w:tcW w:w="708" w:type="dxa"/>
            <w:tcMar>
              <w:top w:w="28" w:type="dxa"/>
              <w:left w:w="57" w:type="dxa"/>
              <w:bottom w:w="28" w:type="dxa"/>
              <w:right w:w="57" w:type="dxa"/>
            </w:tcMar>
          </w:tcPr>
          <w:p w:rsidR="0062683A" w:rsidRDefault="0062683A">
            <w:pPr>
              <w:jc w:val="center"/>
              <w:rPr>
                <w:sz w:val="22"/>
              </w:rPr>
            </w:pPr>
          </w:p>
        </w:tc>
        <w:tc>
          <w:tcPr>
            <w:tcW w:w="709" w:type="dxa"/>
            <w:tcMar>
              <w:top w:w="28" w:type="dxa"/>
              <w:left w:w="57" w:type="dxa"/>
              <w:bottom w:w="28" w:type="dxa"/>
              <w:right w:w="57" w:type="dxa"/>
            </w:tcMar>
          </w:tcPr>
          <w:p w:rsidR="0062683A" w:rsidRDefault="0062683A">
            <w:pPr>
              <w:jc w:val="center"/>
              <w:rPr>
                <w:sz w:val="22"/>
              </w:rPr>
            </w:pPr>
          </w:p>
        </w:tc>
        <w:tc>
          <w:tcPr>
            <w:tcW w:w="1105" w:type="dxa"/>
            <w:tcMar>
              <w:top w:w="28" w:type="dxa"/>
              <w:left w:w="57" w:type="dxa"/>
              <w:bottom w:w="28" w:type="dxa"/>
              <w:right w:w="57" w:type="dxa"/>
            </w:tcMar>
          </w:tcPr>
          <w:p w:rsidR="0062683A" w:rsidRDefault="0062683A">
            <w:pPr>
              <w:jc w:val="center"/>
              <w:rPr>
                <w:sz w:val="22"/>
              </w:rPr>
            </w:pPr>
          </w:p>
        </w:tc>
      </w:tr>
      <w:tr w:rsidR="0062683A">
        <w:trPr>
          <w:cantSplit/>
        </w:trPr>
        <w:tc>
          <w:tcPr>
            <w:tcW w:w="536" w:type="dxa"/>
            <w:tcMar>
              <w:top w:w="28" w:type="dxa"/>
              <w:left w:w="57" w:type="dxa"/>
              <w:bottom w:w="28" w:type="dxa"/>
              <w:right w:w="57" w:type="dxa"/>
            </w:tcMar>
          </w:tcPr>
          <w:p w:rsidR="0062683A" w:rsidRDefault="003974FF">
            <w:pPr>
              <w:jc w:val="both"/>
              <w:rPr>
                <w:sz w:val="22"/>
              </w:rPr>
            </w:pPr>
            <w:r>
              <w:rPr>
                <w:sz w:val="22"/>
              </w:rPr>
              <w:t>3.1.</w:t>
            </w:r>
          </w:p>
        </w:tc>
        <w:tc>
          <w:tcPr>
            <w:tcW w:w="1506" w:type="dxa"/>
            <w:tcMar>
              <w:top w:w="28" w:type="dxa"/>
              <w:left w:w="57" w:type="dxa"/>
              <w:bottom w:w="28" w:type="dxa"/>
              <w:right w:w="57" w:type="dxa"/>
            </w:tcMar>
          </w:tcPr>
          <w:p w:rsidR="0062683A" w:rsidRDefault="0062683A">
            <w:pPr>
              <w:jc w:val="both"/>
              <w:rPr>
                <w:sz w:val="22"/>
              </w:rPr>
            </w:pPr>
          </w:p>
        </w:tc>
        <w:tc>
          <w:tcPr>
            <w:tcW w:w="3544" w:type="dxa"/>
            <w:tcMar>
              <w:top w:w="28" w:type="dxa"/>
              <w:left w:w="57" w:type="dxa"/>
              <w:bottom w:w="28" w:type="dxa"/>
              <w:right w:w="57" w:type="dxa"/>
            </w:tcMar>
          </w:tcPr>
          <w:p w:rsidR="0062683A" w:rsidRDefault="003974FF">
            <w:pPr>
              <w:rPr>
                <w:sz w:val="22"/>
              </w:rPr>
            </w:pPr>
            <w:r>
              <w:rPr>
                <w:sz w:val="22"/>
              </w:rPr>
              <w:t>gyventojų informuotumo gerėjimas</w:t>
            </w:r>
          </w:p>
        </w:tc>
        <w:tc>
          <w:tcPr>
            <w:tcW w:w="1134" w:type="dxa"/>
            <w:tcMar>
              <w:top w:w="28" w:type="dxa"/>
              <w:left w:w="57" w:type="dxa"/>
              <w:bottom w:w="28" w:type="dxa"/>
              <w:right w:w="57" w:type="dxa"/>
            </w:tcMar>
          </w:tcPr>
          <w:p w:rsidR="0062683A" w:rsidRDefault="003974FF">
            <w:pPr>
              <w:jc w:val="center"/>
              <w:rPr>
                <w:sz w:val="22"/>
              </w:rPr>
            </w:pPr>
            <w:r>
              <w:rPr>
                <w:sz w:val="22"/>
              </w:rPr>
              <w:t>procentais</w:t>
            </w:r>
          </w:p>
        </w:tc>
        <w:tc>
          <w:tcPr>
            <w:tcW w:w="708" w:type="dxa"/>
            <w:tcMar>
              <w:top w:w="28" w:type="dxa"/>
              <w:left w:w="57" w:type="dxa"/>
              <w:bottom w:w="28" w:type="dxa"/>
              <w:right w:w="57" w:type="dxa"/>
            </w:tcMar>
          </w:tcPr>
          <w:p w:rsidR="0062683A" w:rsidRDefault="003974FF">
            <w:pPr>
              <w:jc w:val="center"/>
              <w:rPr>
                <w:sz w:val="22"/>
              </w:rPr>
            </w:pPr>
            <w:r>
              <w:rPr>
                <w:sz w:val="22"/>
              </w:rPr>
              <w:t>45</w:t>
            </w:r>
          </w:p>
        </w:tc>
        <w:tc>
          <w:tcPr>
            <w:tcW w:w="709" w:type="dxa"/>
            <w:tcMar>
              <w:top w:w="28" w:type="dxa"/>
              <w:left w:w="57" w:type="dxa"/>
              <w:bottom w:w="28" w:type="dxa"/>
              <w:right w:w="57" w:type="dxa"/>
            </w:tcMar>
          </w:tcPr>
          <w:p w:rsidR="0062683A" w:rsidRDefault="003974FF">
            <w:pPr>
              <w:jc w:val="center"/>
              <w:rPr>
                <w:sz w:val="22"/>
              </w:rPr>
            </w:pPr>
            <w:r>
              <w:rPr>
                <w:sz w:val="22"/>
              </w:rPr>
              <w:t>70</w:t>
            </w:r>
          </w:p>
        </w:tc>
        <w:tc>
          <w:tcPr>
            <w:tcW w:w="1105" w:type="dxa"/>
            <w:tcMar>
              <w:top w:w="28" w:type="dxa"/>
              <w:left w:w="57" w:type="dxa"/>
              <w:bottom w:w="28" w:type="dxa"/>
              <w:right w:w="57" w:type="dxa"/>
            </w:tcMar>
          </w:tcPr>
          <w:p w:rsidR="0062683A" w:rsidRDefault="003974FF">
            <w:pPr>
              <w:jc w:val="center"/>
              <w:rPr>
                <w:sz w:val="22"/>
              </w:rPr>
            </w:pPr>
            <w:r>
              <w:rPr>
                <w:sz w:val="22"/>
              </w:rPr>
              <w:t>90</w:t>
            </w:r>
          </w:p>
        </w:tc>
      </w:tr>
      <w:tr w:rsidR="0062683A">
        <w:trPr>
          <w:cantSplit/>
        </w:trPr>
        <w:tc>
          <w:tcPr>
            <w:tcW w:w="536" w:type="dxa"/>
            <w:tcMar>
              <w:top w:w="28" w:type="dxa"/>
              <w:left w:w="57" w:type="dxa"/>
              <w:bottom w:w="28" w:type="dxa"/>
              <w:right w:w="57" w:type="dxa"/>
            </w:tcMar>
          </w:tcPr>
          <w:p w:rsidR="0062683A" w:rsidRDefault="003974FF">
            <w:pPr>
              <w:jc w:val="both"/>
              <w:rPr>
                <w:sz w:val="22"/>
              </w:rPr>
            </w:pPr>
            <w:r>
              <w:rPr>
                <w:sz w:val="22"/>
              </w:rPr>
              <w:t>3.2.</w:t>
            </w:r>
          </w:p>
        </w:tc>
        <w:tc>
          <w:tcPr>
            <w:tcW w:w="1506" w:type="dxa"/>
            <w:tcMar>
              <w:top w:w="28" w:type="dxa"/>
              <w:left w:w="57" w:type="dxa"/>
              <w:bottom w:w="28" w:type="dxa"/>
              <w:right w:w="57" w:type="dxa"/>
            </w:tcMar>
          </w:tcPr>
          <w:p w:rsidR="0062683A" w:rsidRDefault="0062683A">
            <w:pPr>
              <w:jc w:val="both"/>
              <w:rPr>
                <w:sz w:val="22"/>
              </w:rPr>
            </w:pPr>
          </w:p>
        </w:tc>
        <w:tc>
          <w:tcPr>
            <w:tcW w:w="3544" w:type="dxa"/>
            <w:tcMar>
              <w:top w:w="28" w:type="dxa"/>
              <w:left w:w="57" w:type="dxa"/>
              <w:bottom w:w="28" w:type="dxa"/>
              <w:right w:w="57" w:type="dxa"/>
            </w:tcMar>
          </w:tcPr>
          <w:p w:rsidR="0062683A" w:rsidRDefault="003974FF">
            <w:pPr>
              <w:rPr>
                <w:sz w:val="22"/>
              </w:rPr>
            </w:pPr>
            <w:r>
              <w:rPr>
                <w:sz w:val="22"/>
              </w:rPr>
              <w:t>ketinančiųjų dalyvauti įgyvendinant Programą arba savarankiškai diegti energijos taupymo priemones daugėjimas</w:t>
            </w:r>
          </w:p>
        </w:tc>
        <w:tc>
          <w:tcPr>
            <w:tcW w:w="1134" w:type="dxa"/>
            <w:tcMar>
              <w:top w:w="28" w:type="dxa"/>
              <w:left w:w="57" w:type="dxa"/>
              <w:bottom w:w="28" w:type="dxa"/>
              <w:right w:w="57" w:type="dxa"/>
            </w:tcMar>
          </w:tcPr>
          <w:p w:rsidR="0062683A" w:rsidRDefault="003974FF">
            <w:pPr>
              <w:jc w:val="center"/>
              <w:rPr>
                <w:sz w:val="22"/>
              </w:rPr>
            </w:pPr>
            <w:r>
              <w:rPr>
                <w:sz w:val="22"/>
              </w:rPr>
              <w:t>procentais</w:t>
            </w:r>
          </w:p>
        </w:tc>
        <w:tc>
          <w:tcPr>
            <w:tcW w:w="708" w:type="dxa"/>
            <w:tcMar>
              <w:top w:w="28" w:type="dxa"/>
              <w:left w:w="57" w:type="dxa"/>
              <w:bottom w:w="28" w:type="dxa"/>
              <w:right w:w="57" w:type="dxa"/>
            </w:tcMar>
          </w:tcPr>
          <w:p w:rsidR="0062683A" w:rsidRDefault="003974FF">
            <w:pPr>
              <w:jc w:val="center"/>
              <w:rPr>
                <w:sz w:val="22"/>
              </w:rPr>
            </w:pPr>
            <w:r>
              <w:rPr>
                <w:sz w:val="22"/>
              </w:rPr>
              <w:t>30</w:t>
            </w:r>
          </w:p>
        </w:tc>
        <w:tc>
          <w:tcPr>
            <w:tcW w:w="709" w:type="dxa"/>
            <w:tcMar>
              <w:top w:w="28" w:type="dxa"/>
              <w:left w:w="57" w:type="dxa"/>
              <w:bottom w:w="28" w:type="dxa"/>
              <w:right w:w="57" w:type="dxa"/>
            </w:tcMar>
          </w:tcPr>
          <w:p w:rsidR="0062683A" w:rsidRDefault="003974FF">
            <w:pPr>
              <w:jc w:val="center"/>
              <w:rPr>
                <w:sz w:val="22"/>
              </w:rPr>
            </w:pPr>
            <w:r>
              <w:rPr>
                <w:sz w:val="22"/>
              </w:rPr>
              <w:t>50</w:t>
            </w:r>
          </w:p>
        </w:tc>
        <w:tc>
          <w:tcPr>
            <w:tcW w:w="1105" w:type="dxa"/>
            <w:tcMar>
              <w:top w:w="28" w:type="dxa"/>
              <w:left w:w="57" w:type="dxa"/>
              <w:bottom w:w="28" w:type="dxa"/>
              <w:right w:w="57" w:type="dxa"/>
            </w:tcMar>
          </w:tcPr>
          <w:p w:rsidR="0062683A" w:rsidRDefault="003974FF">
            <w:pPr>
              <w:jc w:val="center"/>
              <w:rPr>
                <w:sz w:val="22"/>
              </w:rPr>
            </w:pPr>
            <w:r>
              <w:rPr>
                <w:sz w:val="22"/>
              </w:rPr>
              <w:t>60</w:t>
            </w:r>
          </w:p>
        </w:tc>
      </w:tr>
    </w:tbl>
    <w:p w:rsidR="0062683A" w:rsidRDefault="0062683A">
      <w:pPr>
        <w:ind w:firstLine="567"/>
        <w:jc w:val="right"/>
      </w:pPr>
    </w:p>
    <w:p w:rsidR="0062683A" w:rsidRDefault="003974FF">
      <w:pPr>
        <w:ind w:firstLine="567"/>
        <w:jc w:val="both"/>
      </w:pPr>
      <w:r>
        <w:t xml:space="preserve">18.1. Programos tikslo įgyvendinimo kriterijus, nurodytas 3 lentelės 1.1 punkte, nustatomas taip: skaičiuojamųjų šiluminės energijos sąnaudų sumažėjimas per ataskaitinį laikotarpį (nuo 2005 metų), nurodytas 3 lentelės 1.2 punkte, dalijamas iš šiluminės energijos sąnaudų šiuose </w:t>
      </w:r>
      <w:r>
        <w:lastRenderedPageBreak/>
        <w:t>daugiabučiuose namuose 2005 metais, nurodytų Programos 3 punkte (5 000 GWh), ir šis santykis išreiškiamas procentais.</w:t>
      </w:r>
    </w:p>
    <w:p w:rsidR="0062683A" w:rsidRDefault="003974FF">
      <w:pPr>
        <w:ind w:firstLine="567"/>
        <w:jc w:val="both"/>
      </w:pPr>
      <w:r>
        <w:t xml:space="preserve">18.2. Programos tikslo įgyvendinimo kriterijus, nurodytas 3 lentelės 1.2 punkte, nustatomas pagal suminių skaičiuojamųjų šiluminės energijos sąnaudų sumažėjimą per ataskaitinį laikotarpį (nuo 2005 metų) daugiabučiuose namuose, pastatytuose pagal galiojusius iki 1993 metų statybos techninius normatyvus, įvertinus įgyvendintus projektus, finansuojamus pagal Programą ar ją atitinkančias savivaldybių programas ir kitas valstybės remiamas ar savivaldybių patvirtintas programas, taip pat energijos taupymo priemones, įgyvendintas butų ir kitų patalpų savininkų, jų bendrijų ar daugiabučių namų administratorių. </w:t>
      </w:r>
    </w:p>
    <w:p w:rsidR="0062683A" w:rsidRDefault="003974FF">
      <w:pPr>
        <w:rPr>
          <w:rFonts w:eastAsia="MS Mincho"/>
          <w:i/>
          <w:iCs/>
          <w:sz w:val="20"/>
        </w:rPr>
      </w:pPr>
      <w:r>
        <w:rPr>
          <w:rFonts w:eastAsia="MS Mincho"/>
          <w:i/>
          <w:iCs/>
          <w:sz w:val="20"/>
        </w:rPr>
        <w:t>Punkto pakeitimai:</w:t>
      </w:r>
    </w:p>
    <w:p w:rsidR="0062683A" w:rsidRDefault="003974FF">
      <w:pPr>
        <w:jc w:val="both"/>
        <w:rPr>
          <w:rFonts w:eastAsia="MS Mincho"/>
          <w:i/>
          <w:iCs/>
          <w:sz w:val="20"/>
        </w:rPr>
      </w:pPr>
      <w:r>
        <w:rPr>
          <w:rFonts w:eastAsia="MS Mincho"/>
          <w:i/>
          <w:iCs/>
          <w:sz w:val="20"/>
        </w:rPr>
        <w:t xml:space="preserve">Nr. </w:t>
      </w:r>
      <w:hyperlink r:id="rId34" w:history="1">
        <w:r w:rsidRPr="00532B9F">
          <w:rPr>
            <w:rFonts w:eastAsia="MS Mincho"/>
            <w:i/>
            <w:iCs/>
            <w:color w:val="0000FF" w:themeColor="hyperlink"/>
            <w:sz w:val="20"/>
            <w:u w:val="single"/>
          </w:rPr>
          <w:t>671</w:t>
        </w:r>
      </w:hyperlink>
      <w:r>
        <w:rPr>
          <w:rFonts w:eastAsia="MS Mincho"/>
          <w:i/>
          <w:iCs/>
          <w:sz w:val="20"/>
        </w:rPr>
        <w:t>, 2013-07-24, Žin., 2013, Nr. 83-4153 (2013-07-30), i. k. 1131100NUTA00000671</w:t>
      </w:r>
    </w:p>
    <w:p w:rsidR="0062683A" w:rsidRDefault="0062683A"/>
    <w:p w:rsidR="0062683A" w:rsidRDefault="003974FF">
      <w:pPr>
        <w:ind w:firstLine="567"/>
        <w:jc w:val="both"/>
      </w:pPr>
      <w:r>
        <w:rPr>
          <w:lang w:eastAsia="lt-LT"/>
        </w:rPr>
        <w:t>18.3. Anglies dioksido išmetimo į atmosferą mažėjimo rodiklis apskaičiuojamas vadovaujantis Klimato kaitos specialiosios programos lėšų naudojimo tvarkos aprašo, patvirtinto aplinkos ministro 2010 m. balandžio 6 d. įsakymu Nr. D1-275 „Dėl Klimato kaitos specialiosios programos lėšų naudojimo tvarkos aprašo patvirtinimo“, 2 priedu „Išmetamų šiltnamio efektą sukeliančių dujų kiekio sumažinimo vertinimo metodika“.</w:t>
      </w:r>
      <w:r>
        <w:t xml:space="preserve"> </w:t>
      </w:r>
    </w:p>
    <w:p w:rsidR="0062683A" w:rsidRDefault="003974FF">
      <w:pPr>
        <w:rPr>
          <w:rFonts w:eastAsia="MS Mincho"/>
          <w:i/>
          <w:iCs/>
          <w:sz w:val="20"/>
        </w:rPr>
      </w:pPr>
      <w:r>
        <w:rPr>
          <w:rFonts w:eastAsia="MS Mincho"/>
          <w:i/>
          <w:iCs/>
          <w:sz w:val="20"/>
        </w:rPr>
        <w:t>Punkto pakeitimai:</w:t>
      </w:r>
    </w:p>
    <w:p w:rsidR="0062683A" w:rsidRDefault="003974FF">
      <w:pPr>
        <w:jc w:val="both"/>
        <w:rPr>
          <w:rFonts w:eastAsia="MS Mincho"/>
          <w:i/>
          <w:iCs/>
          <w:sz w:val="20"/>
        </w:rPr>
      </w:pPr>
      <w:r>
        <w:rPr>
          <w:rFonts w:eastAsia="MS Mincho"/>
          <w:i/>
          <w:iCs/>
          <w:sz w:val="20"/>
        </w:rPr>
        <w:t xml:space="preserve">Nr. </w:t>
      </w:r>
      <w:hyperlink r:id="rId35" w:history="1">
        <w:r w:rsidRPr="00532B9F">
          <w:rPr>
            <w:rFonts w:eastAsia="MS Mincho"/>
            <w:i/>
            <w:iCs/>
            <w:color w:val="0000FF" w:themeColor="hyperlink"/>
            <w:sz w:val="20"/>
            <w:u w:val="single"/>
          </w:rPr>
          <w:t>671</w:t>
        </w:r>
      </w:hyperlink>
      <w:r>
        <w:rPr>
          <w:rFonts w:eastAsia="MS Mincho"/>
          <w:i/>
          <w:iCs/>
          <w:sz w:val="20"/>
        </w:rPr>
        <w:t>, 2013-07-24, Žin., 2013, Nr. 83-4153 (2013-07-30), i. k. 1131100NUTA00000671</w:t>
      </w:r>
    </w:p>
    <w:p w:rsidR="0062683A" w:rsidRDefault="003974FF">
      <w:pPr>
        <w:jc w:val="both"/>
        <w:rPr>
          <w:rFonts w:eastAsia="MS Mincho"/>
          <w:i/>
          <w:iCs/>
          <w:sz w:val="20"/>
        </w:rPr>
      </w:pPr>
      <w:r>
        <w:rPr>
          <w:rFonts w:eastAsia="MS Mincho"/>
          <w:i/>
          <w:iCs/>
          <w:sz w:val="20"/>
        </w:rPr>
        <w:t xml:space="preserve">Nr. </w:t>
      </w:r>
      <w:hyperlink r:id="rId36" w:history="1">
        <w:r w:rsidRPr="00532B9F">
          <w:rPr>
            <w:rFonts w:eastAsia="MS Mincho"/>
            <w:i/>
            <w:iCs/>
            <w:color w:val="0000FF" w:themeColor="hyperlink"/>
            <w:sz w:val="20"/>
            <w:u w:val="single"/>
          </w:rPr>
          <w:t>213</w:t>
        </w:r>
      </w:hyperlink>
      <w:r>
        <w:rPr>
          <w:rFonts w:eastAsia="MS Mincho"/>
          <w:i/>
          <w:iCs/>
          <w:sz w:val="20"/>
        </w:rPr>
        <w:t>, 2015-02-25, paskelbta TAR 2015-02-27, i. k. 2015-03044</w:t>
      </w:r>
    </w:p>
    <w:p w:rsidR="0062683A" w:rsidRDefault="0062683A"/>
    <w:p w:rsidR="0062683A" w:rsidRDefault="003974FF">
      <w:pPr>
        <w:ind w:firstLine="567"/>
        <w:jc w:val="both"/>
      </w:pPr>
      <w:r>
        <w:t>18.4. Programos pirmojo uždavinio, nurodyto 17.1 punkte, įgyvendinimo kriterijai nurodyti 3 lentelės 2.1 ir 2.2 punktuose, apskaičiuojami renkant ir vertinant duomenis apie įgyvendintus projektus ir energiją taupančias priemones. Šiuose punktuose nurodytų rodiklių planuojamos reikšmės nustatytos darant prielaidą, kad įgyvendinus vieną projektą bus sutaupyta vidutiniškai 0,2 GWh šiluminės energijos, o įgyvendinus vieną priemonę – 0,02 G</w:t>
      </w:r>
      <w:r>
        <w:rPr>
          <w:caps/>
        </w:rPr>
        <w:t>w</w:t>
      </w:r>
      <w:r>
        <w:t>h šiluminės energijos per metus.</w:t>
      </w:r>
    </w:p>
    <w:p w:rsidR="0062683A" w:rsidRDefault="003974FF">
      <w:pPr>
        <w:ind w:firstLine="567"/>
        <w:jc w:val="both"/>
      </w:pPr>
      <w:r>
        <w:t>18.5. Programos antrojo uždavinio, nurodyto 17.2 punkte, įgyvendinimo kriterijai, nurodyti 3 lentelės 3.1 ir 3.2 punktuose, nustatomi atliekant gyventojų apklausas.</w:t>
      </w:r>
    </w:p>
    <w:p w:rsidR="0062683A" w:rsidRDefault="0062683A">
      <w:pPr>
        <w:rPr>
          <w:b/>
        </w:rPr>
      </w:pPr>
    </w:p>
    <w:p w:rsidR="0062683A" w:rsidRDefault="003974FF">
      <w:pPr>
        <w:jc w:val="center"/>
        <w:rPr>
          <w:b/>
        </w:rPr>
      </w:pPr>
      <w:r>
        <w:rPr>
          <w:b/>
        </w:rPr>
        <w:t>III. PROGRAMOS ĮGYVENDINIMAS</w:t>
      </w:r>
    </w:p>
    <w:p w:rsidR="0062683A" w:rsidRDefault="0062683A">
      <w:pPr>
        <w:jc w:val="both"/>
      </w:pPr>
    </w:p>
    <w:p w:rsidR="0062683A" w:rsidRDefault="003974FF">
      <w:pPr>
        <w:ind w:firstLine="567"/>
        <w:jc w:val="both"/>
      </w:pPr>
      <w:r>
        <w:t xml:space="preserve">19. Programos įgyvendinimą koordinuoja ir kontroliuoja Aplinkos ministerija. Aplinkos ministerija strateginiame veiklos plane planuoja Programos įgyvendinimo priemones ir lėšų poreikį Programai įgyvendinti. </w:t>
      </w:r>
    </w:p>
    <w:p w:rsidR="0062683A" w:rsidRDefault="003974FF">
      <w:pPr>
        <w:rPr>
          <w:rFonts w:eastAsia="MS Mincho"/>
          <w:i/>
          <w:iCs/>
          <w:sz w:val="20"/>
        </w:rPr>
      </w:pPr>
      <w:r>
        <w:rPr>
          <w:rFonts w:eastAsia="MS Mincho"/>
          <w:i/>
          <w:iCs/>
          <w:sz w:val="20"/>
        </w:rPr>
        <w:t>Punkto pakeitimai:</w:t>
      </w:r>
    </w:p>
    <w:p w:rsidR="0062683A" w:rsidRDefault="003974FF">
      <w:pPr>
        <w:jc w:val="both"/>
        <w:rPr>
          <w:rFonts w:eastAsia="MS Mincho"/>
          <w:i/>
          <w:iCs/>
          <w:sz w:val="20"/>
        </w:rPr>
      </w:pPr>
      <w:r>
        <w:rPr>
          <w:rFonts w:eastAsia="MS Mincho"/>
          <w:i/>
          <w:iCs/>
          <w:sz w:val="20"/>
        </w:rPr>
        <w:t xml:space="preserve">Nr. </w:t>
      </w:r>
      <w:hyperlink r:id="rId37" w:history="1">
        <w:r w:rsidRPr="00532B9F">
          <w:rPr>
            <w:rFonts w:eastAsia="MS Mincho"/>
            <w:i/>
            <w:iCs/>
            <w:color w:val="0000FF" w:themeColor="hyperlink"/>
            <w:sz w:val="20"/>
            <w:u w:val="single"/>
          </w:rPr>
          <w:t>671</w:t>
        </w:r>
      </w:hyperlink>
      <w:r>
        <w:rPr>
          <w:rFonts w:eastAsia="MS Mincho"/>
          <w:i/>
          <w:iCs/>
          <w:sz w:val="20"/>
        </w:rPr>
        <w:t>, 2013-07-24, Žin., 2013, Nr. 83-4153 (2013-07-30), i. k. 1131100NUTA00000671</w:t>
      </w:r>
    </w:p>
    <w:p w:rsidR="0062683A" w:rsidRDefault="0062683A"/>
    <w:p w:rsidR="0062683A" w:rsidRDefault="003974FF">
      <w:pPr>
        <w:ind w:firstLine="567"/>
        <w:jc w:val="both"/>
      </w:pPr>
      <w:r>
        <w:rPr>
          <w:szCs w:val="24"/>
          <w:lang w:eastAsia="lt-LT"/>
        </w:rPr>
        <w:t>20. Daugiabučiams namams atnaujinti (modernizuoti) Lietuvos Respublikos aplinkos ministerija skelbia kvietimus. Skelbdama kvietimus Lietuvos Respublikos aplinkos ministerija įvertina lengvatinių kreditų suteikimo galimybes atnaujinimo (modernizavimo) projektams finansuoti pagal sutartis su bankais ar kitomis finansų įstaigomis ir Lietuvos Respublikos valstybės biudžeto asignavimus valstybės paramai teikti. Daugiabučių namų atnaujinimo (modernizavimo) projektams atrinkti kvietime nustatomi projektų atrankos kriterijai, skatinant atnaujinti (modernizuoti) daugiabučių namų kvartalus ir įgyvendinti daugiausia šiluminės energijos sutaupančius atnaujinimo (modernizavimo) projektus.</w:t>
      </w:r>
      <w:r>
        <w:t xml:space="preserve"> </w:t>
      </w:r>
    </w:p>
    <w:p w:rsidR="0062683A" w:rsidRDefault="003974FF">
      <w:pPr>
        <w:rPr>
          <w:rFonts w:eastAsia="MS Mincho"/>
          <w:i/>
          <w:iCs/>
          <w:sz w:val="20"/>
        </w:rPr>
      </w:pPr>
      <w:r>
        <w:rPr>
          <w:rFonts w:eastAsia="MS Mincho"/>
          <w:i/>
          <w:iCs/>
          <w:sz w:val="20"/>
        </w:rPr>
        <w:t>Punkto pakeitimai:</w:t>
      </w:r>
    </w:p>
    <w:p w:rsidR="0062683A" w:rsidRDefault="003974FF">
      <w:pPr>
        <w:jc w:val="both"/>
        <w:rPr>
          <w:rFonts w:eastAsia="MS Mincho"/>
          <w:i/>
          <w:iCs/>
          <w:sz w:val="20"/>
        </w:rPr>
      </w:pPr>
      <w:r>
        <w:rPr>
          <w:rFonts w:eastAsia="MS Mincho"/>
          <w:i/>
          <w:iCs/>
          <w:sz w:val="20"/>
        </w:rPr>
        <w:t xml:space="preserve">Nr. </w:t>
      </w:r>
      <w:hyperlink r:id="rId38" w:history="1">
        <w:r w:rsidRPr="00532B9F">
          <w:rPr>
            <w:rFonts w:eastAsia="MS Mincho"/>
            <w:i/>
            <w:iCs/>
            <w:color w:val="0000FF" w:themeColor="hyperlink"/>
            <w:sz w:val="20"/>
            <w:u w:val="single"/>
          </w:rPr>
          <w:t>213</w:t>
        </w:r>
      </w:hyperlink>
      <w:r>
        <w:rPr>
          <w:rFonts w:eastAsia="MS Mincho"/>
          <w:i/>
          <w:iCs/>
          <w:sz w:val="20"/>
        </w:rPr>
        <w:t>, 2015-02-25, paskelbta TAR 2015-02-27, i. k. 2015-03044</w:t>
      </w:r>
    </w:p>
    <w:p w:rsidR="0062683A" w:rsidRDefault="003974FF">
      <w:pPr>
        <w:jc w:val="both"/>
        <w:rPr>
          <w:rFonts w:eastAsia="MS Mincho"/>
          <w:i/>
          <w:iCs/>
          <w:sz w:val="20"/>
        </w:rPr>
      </w:pPr>
      <w:r>
        <w:rPr>
          <w:rFonts w:eastAsia="MS Mincho"/>
          <w:i/>
          <w:iCs/>
          <w:sz w:val="20"/>
        </w:rPr>
        <w:t xml:space="preserve">Nr. </w:t>
      </w:r>
      <w:hyperlink r:id="rId39" w:history="1">
        <w:r w:rsidRPr="00532B9F">
          <w:rPr>
            <w:rFonts w:eastAsia="MS Mincho"/>
            <w:i/>
            <w:iCs/>
            <w:color w:val="0000FF" w:themeColor="hyperlink"/>
            <w:sz w:val="20"/>
            <w:u w:val="single"/>
          </w:rPr>
          <w:t>40</w:t>
        </w:r>
      </w:hyperlink>
      <w:r>
        <w:rPr>
          <w:rFonts w:eastAsia="MS Mincho"/>
          <w:i/>
          <w:iCs/>
          <w:sz w:val="20"/>
        </w:rPr>
        <w:t>, 2018-01-10, paskelbta TAR 2018-01-15, i. k. 2018-00575</w:t>
      </w:r>
    </w:p>
    <w:p w:rsidR="0062683A" w:rsidRDefault="0062683A"/>
    <w:p w:rsidR="0062683A" w:rsidRDefault="003974FF">
      <w:pPr>
        <w:ind w:firstLine="567"/>
        <w:jc w:val="both"/>
      </w:pPr>
      <w:r>
        <w:t xml:space="preserve">21. Aplinkos ministerija kartu su Socialinės apsaugos ir darbo ministerija pagal kompetenciją užtikrina kredito, paimto daugiabučiam namui atnaujinti (modernizuoti), ir palūkanų sumokėjimą už </w:t>
      </w:r>
      <w:r>
        <w:lastRenderedPageBreak/>
        <w:t>daugiabučių namų butų savininkus, turinčius teisę į būsto šildymo išlaidų kompensaciją pagal Piniginės socialinės paramos įstatymą.</w:t>
      </w:r>
    </w:p>
    <w:p w:rsidR="0062683A" w:rsidRDefault="003974FF">
      <w:pPr>
        <w:ind w:firstLine="567"/>
        <w:jc w:val="both"/>
        <w:rPr>
          <w:b/>
          <w:bCs/>
          <w:sz w:val="22"/>
        </w:rPr>
      </w:pPr>
      <w:r>
        <w:rPr>
          <w:sz w:val="22"/>
        </w:rPr>
        <w:t>22.</w:t>
      </w:r>
      <w:r>
        <w:rPr>
          <w:rFonts w:eastAsia="MS Mincho"/>
          <w:i/>
          <w:iCs/>
          <w:sz w:val="20"/>
        </w:rPr>
        <w:t xml:space="preserve"> Neteko galios nuo 2018-01-16</w:t>
      </w:r>
    </w:p>
    <w:p w:rsidR="0062683A" w:rsidRDefault="003974FF">
      <w:pPr>
        <w:rPr>
          <w:rFonts w:eastAsia="MS Mincho"/>
          <w:i/>
          <w:iCs/>
          <w:sz w:val="20"/>
        </w:rPr>
      </w:pPr>
      <w:r>
        <w:rPr>
          <w:rFonts w:eastAsia="MS Mincho"/>
          <w:i/>
          <w:iCs/>
          <w:sz w:val="20"/>
        </w:rPr>
        <w:t>Punkto naikinimas:</w:t>
      </w:r>
    </w:p>
    <w:p w:rsidR="0062683A" w:rsidRDefault="003974FF">
      <w:pPr>
        <w:jc w:val="both"/>
        <w:rPr>
          <w:rFonts w:eastAsia="MS Mincho"/>
          <w:i/>
          <w:iCs/>
          <w:sz w:val="20"/>
        </w:rPr>
      </w:pPr>
      <w:r>
        <w:rPr>
          <w:rFonts w:eastAsia="MS Mincho"/>
          <w:i/>
          <w:iCs/>
          <w:sz w:val="20"/>
        </w:rPr>
        <w:t xml:space="preserve">Nr. </w:t>
      </w:r>
      <w:hyperlink r:id="rId40" w:history="1">
        <w:r w:rsidRPr="00532B9F">
          <w:rPr>
            <w:rFonts w:eastAsia="MS Mincho"/>
            <w:i/>
            <w:iCs/>
            <w:color w:val="0000FF" w:themeColor="hyperlink"/>
            <w:sz w:val="20"/>
            <w:u w:val="single"/>
          </w:rPr>
          <w:t>40</w:t>
        </w:r>
      </w:hyperlink>
      <w:r>
        <w:rPr>
          <w:rFonts w:eastAsia="MS Mincho"/>
          <w:i/>
          <w:iCs/>
          <w:sz w:val="20"/>
        </w:rPr>
        <w:t>, 2018-01-10, paskelbta TAR 2018-01-15, i. k. 2018-00575</w:t>
      </w:r>
    </w:p>
    <w:p w:rsidR="0062683A" w:rsidRDefault="003974FF">
      <w:pPr>
        <w:rPr>
          <w:rFonts w:eastAsia="MS Mincho"/>
          <w:i/>
          <w:iCs/>
          <w:sz w:val="20"/>
        </w:rPr>
      </w:pPr>
      <w:r>
        <w:rPr>
          <w:rFonts w:eastAsia="MS Mincho"/>
          <w:i/>
          <w:iCs/>
          <w:sz w:val="20"/>
        </w:rPr>
        <w:t>Punkto pakeitimai:</w:t>
      </w:r>
    </w:p>
    <w:p w:rsidR="0062683A" w:rsidRDefault="003974FF">
      <w:pPr>
        <w:jc w:val="both"/>
        <w:rPr>
          <w:rFonts w:eastAsia="MS Mincho"/>
          <w:i/>
          <w:iCs/>
          <w:sz w:val="20"/>
        </w:rPr>
      </w:pPr>
      <w:r>
        <w:rPr>
          <w:rFonts w:eastAsia="MS Mincho"/>
          <w:i/>
          <w:iCs/>
          <w:sz w:val="20"/>
        </w:rPr>
        <w:t xml:space="preserve">Nr. </w:t>
      </w:r>
      <w:hyperlink r:id="rId41" w:history="1">
        <w:r w:rsidRPr="00532B9F">
          <w:rPr>
            <w:rFonts w:eastAsia="MS Mincho"/>
            <w:i/>
            <w:iCs/>
            <w:color w:val="0000FF" w:themeColor="hyperlink"/>
            <w:sz w:val="20"/>
            <w:u w:val="single"/>
          </w:rPr>
          <w:t>671</w:t>
        </w:r>
      </w:hyperlink>
      <w:r>
        <w:rPr>
          <w:rFonts w:eastAsia="MS Mincho"/>
          <w:i/>
          <w:iCs/>
          <w:sz w:val="20"/>
        </w:rPr>
        <w:t>, 2013-07-24, Žin., 2013, Nr. 83-4153 (2013-07-30), i. k. 1131100NUTA00000671</w:t>
      </w:r>
    </w:p>
    <w:p w:rsidR="0062683A" w:rsidRDefault="003974FF">
      <w:pPr>
        <w:jc w:val="both"/>
        <w:rPr>
          <w:rFonts w:eastAsia="MS Mincho"/>
          <w:i/>
          <w:iCs/>
          <w:sz w:val="20"/>
        </w:rPr>
      </w:pPr>
      <w:r>
        <w:rPr>
          <w:rFonts w:eastAsia="MS Mincho"/>
          <w:i/>
          <w:iCs/>
          <w:sz w:val="20"/>
        </w:rPr>
        <w:t xml:space="preserve">Nr. </w:t>
      </w:r>
      <w:hyperlink r:id="rId42" w:history="1">
        <w:r w:rsidRPr="00532B9F">
          <w:rPr>
            <w:rFonts w:eastAsia="MS Mincho"/>
            <w:i/>
            <w:iCs/>
            <w:color w:val="0000FF" w:themeColor="hyperlink"/>
            <w:sz w:val="20"/>
            <w:u w:val="single"/>
          </w:rPr>
          <w:t>213</w:t>
        </w:r>
      </w:hyperlink>
      <w:r>
        <w:rPr>
          <w:rFonts w:eastAsia="MS Mincho"/>
          <w:i/>
          <w:iCs/>
          <w:sz w:val="20"/>
        </w:rPr>
        <w:t>, 2015-02-25, paskelbta TAR 2015-02-27, i. k. 2015-03044</w:t>
      </w:r>
    </w:p>
    <w:p w:rsidR="0062683A" w:rsidRDefault="0062683A"/>
    <w:p w:rsidR="0062683A" w:rsidRDefault="003974FF">
      <w:pPr>
        <w:ind w:firstLine="567"/>
        <w:jc w:val="both"/>
      </w:pPr>
      <w:r>
        <w:t>23. Lengvatiniai kreditai daugiabučių namų atnaujinimo (modernizavimo) projektams įgyvendinti, kita valstybės parama teikiama ir šių projektų įgyvendinimo priežiūra vykdoma vadovaujantis Lietuvos Respublikos Vyriausybės tvirtinamomis valstybės paramos daugiabučiams namams atnaujinti (modernizuoti) teikimo daugiabučių namų atnaujinimo (modernizavimo) ir projektų įgyvendinimo priežiūros taisyklėmis.</w:t>
      </w:r>
    </w:p>
    <w:p w:rsidR="0062683A" w:rsidRDefault="003974FF">
      <w:pPr>
        <w:rPr>
          <w:rFonts w:eastAsia="MS Mincho"/>
          <w:i/>
          <w:iCs/>
          <w:sz w:val="20"/>
        </w:rPr>
      </w:pPr>
      <w:r>
        <w:rPr>
          <w:rFonts w:eastAsia="MS Mincho"/>
          <w:i/>
          <w:iCs/>
          <w:sz w:val="20"/>
        </w:rPr>
        <w:t>Punkto pakeitimai:</w:t>
      </w:r>
    </w:p>
    <w:p w:rsidR="0062683A" w:rsidRDefault="003974FF">
      <w:pPr>
        <w:jc w:val="both"/>
        <w:rPr>
          <w:rFonts w:eastAsia="MS Mincho"/>
          <w:i/>
          <w:iCs/>
          <w:sz w:val="20"/>
        </w:rPr>
      </w:pPr>
      <w:r>
        <w:rPr>
          <w:rFonts w:eastAsia="MS Mincho"/>
          <w:i/>
          <w:iCs/>
          <w:sz w:val="20"/>
        </w:rPr>
        <w:t xml:space="preserve">Nr. </w:t>
      </w:r>
      <w:hyperlink r:id="rId43" w:history="1">
        <w:r w:rsidRPr="00532B9F">
          <w:rPr>
            <w:rFonts w:eastAsia="MS Mincho"/>
            <w:i/>
            <w:iCs/>
            <w:color w:val="0000FF" w:themeColor="hyperlink"/>
            <w:sz w:val="20"/>
            <w:u w:val="single"/>
          </w:rPr>
          <w:t>671</w:t>
        </w:r>
      </w:hyperlink>
      <w:r>
        <w:rPr>
          <w:rFonts w:eastAsia="MS Mincho"/>
          <w:i/>
          <w:iCs/>
          <w:sz w:val="20"/>
        </w:rPr>
        <w:t>, 2013-07-24, Žin., 2013, Nr. 83-4153 (2013-07-30), i. k. 1131100NUTA00000671</w:t>
      </w:r>
    </w:p>
    <w:p w:rsidR="0062683A" w:rsidRDefault="0062683A"/>
    <w:p w:rsidR="0062683A" w:rsidRDefault="003974FF">
      <w:pPr>
        <w:ind w:firstLine="567"/>
        <w:jc w:val="both"/>
      </w:pPr>
      <w:r>
        <w:t xml:space="preserve">24. Savivaldybėms rekomenduojama atsižvelgiant į Programos tikslus ir uždavinius rengti savivaldybių programas, atitinkančias Programos reikalavimus, jas tvirtinti, skirti šių programų įgyvendinimo administratorius ir kontroliuoti jų įgyvendinimą, koordinuoti daugiabučių namų atnaujinimo (modernizavimo) procesą savivaldybės teritorijoje, siejant jį su savivaldybės teritorijų planavimo, atnaujinimo ir tvarkymo programomis ir projektais, taip pat plėtoti visuomenės informavimą ir švietimą. </w:t>
      </w:r>
    </w:p>
    <w:p w:rsidR="0062683A" w:rsidRDefault="003974FF">
      <w:pPr>
        <w:rPr>
          <w:rFonts w:eastAsia="MS Mincho"/>
          <w:i/>
          <w:iCs/>
          <w:sz w:val="20"/>
        </w:rPr>
      </w:pPr>
      <w:r>
        <w:rPr>
          <w:rFonts w:eastAsia="MS Mincho"/>
          <w:i/>
          <w:iCs/>
          <w:sz w:val="20"/>
        </w:rPr>
        <w:t>Punkto pakeitimai:</w:t>
      </w:r>
    </w:p>
    <w:p w:rsidR="0062683A" w:rsidRDefault="003974FF">
      <w:pPr>
        <w:jc w:val="both"/>
        <w:rPr>
          <w:rFonts w:eastAsia="MS Mincho"/>
          <w:i/>
          <w:iCs/>
          <w:sz w:val="20"/>
        </w:rPr>
      </w:pPr>
      <w:r>
        <w:rPr>
          <w:rFonts w:eastAsia="MS Mincho"/>
          <w:i/>
          <w:iCs/>
          <w:sz w:val="20"/>
        </w:rPr>
        <w:t xml:space="preserve">Nr. </w:t>
      </w:r>
      <w:hyperlink r:id="rId44" w:history="1">
        <w:r w:rsidRPr="00532B9F">
          <w:rPr>
            <w:rFonts w:eastAsia="MS Mincho"/>
            <w:i/>
            <w:iCs/>
            <w:color w:val="0000FF" w:themeColor="hyperlink"/>
            <w:sz w:val="20"/>
            <w:u w:val="single"/>
          </w:rPr>
          <w:t>671</w:t>
        </w:r>
      </w:hyperlink>
      <w:r>
        <w:rPr>
          <w:rFonts w:eastAsia="MS Mincho"/>
          <w:i/>
          <w:iCs/>
          <w:sz w:val="20"/>
        </w:rPr>
        <w:t>, 2013-07-24, Žin., 2013, Nr. 83-4153 (2013-07-30), i. k. 1131100NUTA00000671</w:t>
      </w:r>
    </w:p>
    <w:p w:rsidR="0062683A" w:rsidRDefault="0062683A"/>
    <w:p w:rsidR="0062683A" w:rsidRDefault="003974FF">
      <w:pPr>
        <w:ind w:firstLine="567"/>
        <w:jc w:val="both"/>
      </w:pPr>
      <w:r>
        <w:t xml:space="preserve">25. Programos įgyvendinimo stebėsena vykdoma pagal aplinkos ministro tvirtinamą Programos įgyvendinimo stebėsenos tvarkos aprašą, siekiant nustatyti, kiek faktiškai energijos sutaupyta atnaujintuose (modernizuotuose) namuose, vertinti darbų kokybę, įgyvendintų priemonių energinį ir techninį efektyvumą, tobulinti pastatų atnaujinimo (modernizavimo) proceso kontrolę ir priežiūrą, techninį ir technologinį reglamentavimą. </w:t>
      </w:r>
    </w:p>
    <w:p w:rsidR="0062683A" w:rsidRDefault="003974FF">
      <w:pPr>
        <w:ind w:firstLine="567"/>
        <w:jc w:val="both"/>
      </w:pPr>
      <w:r>
        <w:rPr>
          <w:szCs w:val="24"/>
          <w:lang w:eastAsia="lt-LT"/>
        </w:rPr>
        <w:t>26. Programos įgyvendinimą administruoja viešoji įstaiga Būsto energijos taupymo agentūra pagal Valstybės paramos įstatymo 3 straipsnio 4 dalyje ir kituose teisės aktuose nustatytą kompetenciją, naudodama tam skirtus Lietuvos Respublikos valstybės biudžeto asignavimus arba Europos Sąjungos struktūrinės paramos lėšas, ir teikia Lietuvos Respublikos aplinkos ministerijai Programai įgyvendinti skirtų lėšų panaudojimo ir Programos įgyvendinimo stebėsenos vykdymo ataskaitas.</w:t>
      </w:r>
      <w:r>
        <w:t xml:space="preserve"> </w:t>
      </w:r>
    </w:p>
    <w:p w:rsidR="0062683A" w:rsidRDefault="003974FF">
      <w:pPr>
        <w:rPr>
          <w:rFonts w:eastAsia="MS Mincho"/>
          <w:i/>
          <w:iCs/>
          <w:sz w:val="20"/>
        </w:rPr>
      </w:pPr>
      <w:r>
        <w:rPr>
          <w:rFonts w:eastAsia="MS Mincho"/>
          <w:i/>
          <w:iCs/>
          <w:sz w:val="20"/>
        </w:rPr>
        <w:t>Punkto pakeitimai:</w:t>
      </w:r>
    </w:p>
    <w:p w:rsidR="0062683A" w:rsidRDefault="003974FF">
      <w:pPr>
        <w:jc w:val="both"/>
        <w:rPr>
          <w:rFonts w:eastAsia="MS Mincho"/>
          <w:i/>
          <w:iCs/>
          <w:sz w:val="20"/>
        </w:rPr>
      </w:pPr>
      <w:r>
        <w:rPr>
          <w:rFonts w:eastAsia="MS Mincho"/>
          <w:i/>
          <w:iCs/>
          <w:sz w:val="20"/>
        </w:rPr>
        <w:t xml:space="preserve">Nr. </w:t>
      </w:r>
      <w:hyperlink r:id="rId45" w:history="1">
        <w:r w:rsidRPr="00532B9F">
          <w:rPr>
            <w:rFonts w:eastAsia="MS Mincho"/>
            <w:i/>
            <w:iCs/>
            <w:color w:val="0000FF" w:themeColor="hyperlink"/>
            <w:sz w:val="20"/>
            <w:u w:val="single"/>
          </w:rPr>
          <w:t>671</w:t>
        </w:r>
      </w:hyperlink>
      <w:r>
        <w:rPr>
          <w:rFonts w:eastAsia="MS Mincho"/>
          <w:i/>
          <w:iCs/>
          <w:sz w:val="20"/>
        </w:rPr>
        <w:t>, 2013-07-24, Žin., 2013, Nr. 83-4153 (2013-07-30), i. k. 1131100NUTA00000671</w:t>
      </w:r>
    </w:p>
    <w:p w:rsidR="0062683A" w:rsidRDefault="003974FF">
      <w:pPr>
        <w:jc w:val="both"/>
        <w:rPr>
          <w:rFonts w:eastAsia="MS Mincho"/>
          <w:i/>
          <w:iCs/>
          <w:sz w:val="20"/>
        </w:rPr>
      </w:pPr>
      <w:r>
        <w:rPr>
          <w:rFonts w:eastAsia="MS Mincho"/>
          <w:i/>
          <w:iCs/>
          <w:sz w:val="20"/>
        </w:rPr>
        <w:t xml:space="preserve">Nr. </w:t>
      </w:r>
      <w:hyperlink r:id="rId46" w:history="1">
        <w:r w:rsidRPr="00532B9F">
          <w:rPr>
            <w:rFonts w:eastAsia="MS Mincho"/>
            <w:i/>
            <w:iCs/>
            <w:color w:val="0000FF" w:themeColor="hyperlink"/>
            <w:sz w:val="20"/>
            <w:u w:val="single"/>
          </w:rPr>
          <w:t>213</w:t>
        </w:r>
      </w:hyperlink>
      <w:r>
        <w:rPr>
          <w:rFonts w:eastAsia="MS Mincho"/>
          <w:i/>
          <w:iCs/>
          <w:sz w:val="20"/>
        </w:rPr>
        <w:t>, 2015-02-25, paskelbta TAR 2015-02-27, i. k. 2015-03044</w:t>
      </w:r>
    </w:p>
    <w:p w:rsidR="0062683A" w:rsidRDefault="003974FF">
      <w:pPr>
        <w:jc w:val="both"/>
        <w:rPr>
          <w:rFonts w:eastAsia="MS Mincho"/>
          <w:i/>
          <w:iCs/>
          <w:sz w:val="20"/>
        </w:rPr>
      </w:pPr>
      <w:r>
        <w:rPr>
          <w:rFonts w:eastAsia="MS Mincho"/>
          <w:i/>
          <w:iCs/>
          <w:sz w:val="20"/>
        </w:rPr>
        <w:t xml:space="preserve">Nr. </w:t>
      </w:r>
      <w:hyperlink r:id="rId47" w:history="1">
        <w:r w:rsidRPr="00532B9F">
          <w:rPr>
            <w:rFonts w:eastAsia="MS Mincho"/>
            <w:i/>
            <w:iCs/>
            <w:color w:val="0000FF" w:themeColor="hyperlink"/>
            <w:sz w:val="20"/>
            <w:u w:val="single"/>
          </w:rPr>
          <w:t>40</w:t>
        </w:r>
      </w:hyperlink>
      <w:r>
        <w:rPr>
          <w:rFonts w:eastAsia="MS Mincho"/>
          <w:i/>
          <w:iCs/>
          <w:sz w:val="20"/>
        </w:rPr>
        <w:t>, 2018-01-10, paskelbta TAR 2018-01-15, i. k. 2018-00575</w:t>
      </w:r>
    </w:p>
    <w:p w:rsidR="0062683A" w:rsidRDefault="0062683A"/>
    <w:p w:rsidR="0062683A" w:rsidRDefault="003974FF">
      <w:pPr>
        <w:ind w:firstLine="567"/>
        <w:jc w:val="both"/>
      </w:pPr>
      <w:r>
        <w:t>27. Vadovaudamasi Programos įgyvendinimo stebėsenos duomenimis ir Programos įgyvendinimo praktika, Aplinkos ministerija pagal kompetenciją vertina Programos įgyvendinimo eigą, tobulina Programą, rengia ir teikia Lietuvos Respublikos Vyriausybei jos įgyvendinimą reglamentuojančių teisės aktų projektus, teikia pasiūlymus kitiems Programos dalyviams. Informacija apie Programos įgyvendinimą Lietuvos Respublikos Vyriausybei teikiama kasmet iki kovo 1 d. metinėje Aplinkos ministerijos veiklos ataskaitoje.</w:t>
      </w:r>
    </w:p>
    <w:p w:rsidR="0062683A" w:rsidRDefault="003974FF">
      <w:pPr>
        <w:ind w:firstLine="567"/>
        <w:jc w:val="both"/>
      </w:pPr>
      <w:r>
        <w:t xml:space="preserve">28. 2007–2013 metų Sanglaudos skatinimo veiksmų programos 1 prioriteto „Vietinė ir urbanistinė plėtra, kultūros paveldo ir gamtos išsaugojimas bei pritaikymas turizmo plėtrai“ įgyvendinimo priemonę VP3-1.1-VRM-03-R „Daugiabučių namų atnaujinimas pirmiausia didinant jų energijos vartojimo efektyvumą“, vykdomą probleminėse teritorijose, administruoja Vidaus </w:t>
      </w:r>
      <w:r>
        <w:lastRenderedPageBreak/>
        <w:t>reikalų ministerija. Šios priemonės įgyvendinimo rezultatai įskaitomi į Programos strateginio tikslo, nurodyto Programos 15 punkte, rezultatus ir apskaitomi vykdant Programos stebėseną pagal Programos 25 punkte nurodytą Programos įgyvendinimo stebėsenos tvarkos aprašą.</w:t>
      </w:r>
    </w:p>
    <w:p w:rsidR="0062683A" w:rsidRDefault="0062683A"/>
    <w:p w:rsidR="0062683A" w:rsidRDefault="003974FF">
      <w:pPr>
        <w:jc w:val="center"/>
      </w:pPr>
      <w:r>
        <w:t>_________________</w:t>
      </w:r>
    </w:p>
    <w:p w:rsidR="0062683A" w:rsidRDefault="003974FF">
      <w:pPr>
        <w:rPr>
          <w:rFonts w:eastAsia="MS Mincho"/>
          <w:i/>
          <w:iCs/>
          <w:sz w:val="20"/>
        </w:rPr>
      </w:pPr>
      <w:r>
        <w:rPr>
          <w:rFonts w:eastAsia="MS Mincho"/>
          <w:i/>
          <w:iCs/>
          <w:sz w:val="20"/>
        </w:rPr>
        <w:t>Priedo pakeitimai:</w:t>
      </w:r>
    </w:p>
    <w:p w:rsidR="0062683A" w:rsidRDefault="003974FF">
      <w:pPr>
        <w:jc w:val="both"/>
        <w:rPr>
          <w:rFonts w:eastAsia="MS Mincho"/>
          <w:i/>
          <w:iCs/>
          <w:sz w:val="20"/>
        </w:rPr>
      </w:pPr>
      <w:r>
        <w:rPr>
          <w:rFonts w:eastAsia="MS Mincho"/>
          <w:i/>
          <w:iCs/>
          <w:sz w:val="20"/>
        </w:rPr>
        <w:t xml:space="preserve">Nr. </w:t>
      </w:r>
      <w:hyperlink r:id="rId48" w:history="1">
        <w:r w:rsidRPr="00532B9F">
          <w:rPr>
            <w:rFonts w:eastAsia="MS Mincho"/>
            <w:i/>
            <w:iCs/>
            <w:color w:val="0000FF" w:themeColor="hyperlink"/>
            <w:sz w:val="20"/>
            <w:u w:val="single"/>
          </w:rPr>
          <w:t>686</w:t>
        </w:r>
      </w:hyperlink>
      <w:r>
        <w:rPr>
          <w:rFonts w:eastAsia="MS Mincho"/>
          <w:i/>
          <w:iCs/>
          <w:sz w:val="20"/>
        </w:rPr>
        <w:t>, 2005-06-21, Žin., 2005, Nr. 78-2839 (2005-06-23), i. k. 1051100NUTA00000686</w:t>
      </w:r>
    </w:p>
    <w:p w:rsidR="0062683A" w:rsidRDefault="003974FF">
      <w:pPr>
        <w:jc w:val="both"/>
        <w:rPr>
          <w:rFonts w:eastAsia="MS Mincho"/>
          <w:i/>
          <w:iCs/>
          <w:sz w:val="20"/>
        </w:rPr>
      </w:pPr>
      <w:r>
        <w:rPr>
          <w:rFonts w:eastAsia="MS Mincho"/>
          <w:i/>
          <w:iCs/>
          <w:sz w:val="20"/>
        </w:rPr>
        <w:t xml:space="preserve">Nr. </w:t>
      </w:r>
      <w:hyperlink r:id="rId49" w:history="1">
        <w:r w:rsidRPr="00532B9F">
          <w:rPr>
            <w:rFonts w:eastAsia="MS Mincho"/>
            <w:i/>
            <w:iCs/>
            <w:color w:val="0000FF" w:themeColor="hyperlink"/>
            <w:sz w:val="20"/>
            <w:u w:val="single"/>
          </w:rPr>
          <w:t>243</w:t>
        </w:r>
      </w:hyperlink>
      <w:r>
        <w:rPr>
          <w:rFonts w:eastAsia="MS Mincho"/>
          <w:i/>
          <w:iCs/>
          <w:sz w:val="20"/>
        </w:rPr>
        <w:t>, 2008-03-05, Žin., 2008, Nr. 36-1282 (2008-03-29), i. k. 1081100NUTA00000243</w:t>
      </w:r>
    </w:p>
    <w:p w:rsidR="0062683A" w:rsidRDefault="003974FF">
      <w:pPr>
        <w:jc w:val="both"/>
        <w:rPr>
          <w:rFonts w:eastAsia="MS Mincho"/>
          <w:i/>
          <w:iCs/>
          <w:sz w:val="20"/>
        </w:rPr>
      </w:pPr>
      <w:r>
        <w:rPr>
          <w:rFonts w:eastAsia="MS Mincho"/>
          <w:i/>
          <w:iCs/>
          <w:sz w:val="20"/>
        </w:rPr>
        <w:t xml:space="preserve">Nr. </w:t>
      </w:r>
      <w:hyperlink r:id="rId50" w:history="1">
        <w:r w:rsidRPr="00532B9F">
          <w:rPr>
            <w:rFonts w:eastAsia="MS Mincho"/>
            <w:i/>
            <w:iCs/>
            <w:color w:val="0000FF" w:themeColor="hyperlink"/>
            <w:sz w:val="20"/>
            <w:u w:val="single"/>
          </w:rPr>
          <w:t>1119</w:t>
        </w:r>
      </w:hyperlink>
      <w:r>
        <w:rPr>
          <w:rFonts w:eastAsia="MS Mincho"/>
          <w:i/>
          <w:iCs/>
          <w:sz w:val="20"/>
        </w:rPr>
        <w:t>, 2009-08-26, Žin., 2009, Nr. 112-4776 (2009-09-19), i. k. 1091100NUTA00001119</w:t>
      </w:r>
    </w:p>
    <w:p w:rsidR="0062683A" w:rsidRDefault="003974FF">
      <w:pPr>
        <w:jc w:val="both"/>
        <w:rPr>
          <w:rFonts w:eastAsia="MS Mincho"/>
          <w:i/>
          <w:iCs/>
          <w:sz w:val="20"/>
        </w:rPr>
      </w:pPr>
      <w:r>
        <w:rPr>
          <w:rFonts w:eastAsia="MS Mincho"/>
          <w:i/>
          <w:iCs/>
          <w:sz w:val="20"/>
        </w:rPr>
        <w:t xml:space="preserve">Nr. </w:t>
      </w:r>
      <w:hyperlink r:id="rId51" w:history="1">
        <w:r w:rsidRPr="00532B9F">
          <w:rPr>
            <w:rFonts w:eastAsia="MS Mincho"/>
            <w:i/>
            <w:iCs/>
            <w:color w:val="0000FF" w:themeColor="hyperlink"/>
            <w:sz w:val="20"/>
            <w:u w:val="single"/>
          </w:rPr>
          <w:t>1556</w:t>
        </w:r>
      </w:hyperlink>
      <w:r>
        <w:rPr>
          <w:rFonts w:eastAsia="MS Mincho"/>
          <w:i/>
          <w:iCs/>
          <w:sz w:val="20"/>
        </w:rPr>
        <w:t>, 2011-12-28, Žin., 2012, Nr. 1-1 (2012-01-04), i. k. 1111100NUTA00001556</w:t>
      </w:r>
    </w:p>
    <w:p w:rsidR="0062683A" w:rsidRDefault="0062683A"/>
    <w:p w:rsidR="0062683A" w:rsidRDefault="0062683A">
      <w:pPr>
        <w:ind w:left="5529" w:right="-143"/>
        <w:sectPr w:rsidR="0062683A">
          <w:headerReference w:type="even" r:id="rId52"/>
          <w:headerReference w:type="default" r:id="rId53"/>
          <w:footerReference w:type="even" r:id="rId54"/>
          <w:footerReference w:type="default" r:id="rId55"/>
          <w:headerReference w:type="first" r:id="rId56"/>
          <w:footerReference w:type="first" r:id="rId57"/>
          <w:pgSz w:w="11906" w:h="16838" w:code="9"/>
          <w:pgMar w:top="1701" w:right="567" w:bottom="1134" w:left="1701" w:header="567" w:footer="567" w:gutter="0"/>
          <w:cols w:space="1296"/>
          <w:titlePg/>
          <w:docGrid w:linePitch="326"/>
        </w:sectPr>
      </w:pPr>
    </w:p>
    <w:p w:rsidR="0062683A" w:rsidRDefault="003974FF">
      <w:pPr>
        <w:ind w:left="5529" w:right="-143"/>
        <w:rPr>
          <w:szCs w:val="24"/>
        </w:rPr>
      </w:pPr>
      <w:r>
        <w:rPr>
          <w:szCs w:val="24"/>
        </w:rPr>
        <w:lastRenderedPageBreak/>
        <w:t xml:space="preserve">Daugiabučių namų atnaujinimo </w:t>
      </w:r>
    </w:p>
    <w:p w:rsidR="0062683A" w:rsidRDefault="003974FF">
      <w:pPr>
        <w:ind w:left="5529" w:right="-143"/>
        <w:rPr>
          <w:szCs w:val="24"/>
        </w:rPr>
      </w:pPr>
      <w:r>
        <w:rPr>
          <w:szCs w:val="24"/>
        </w:rPr>
        <w:t>(modernizavimo) programos priedas</w:t>
      </w:r>
    </w:p>
    <w:p w:rsidR="0062683A" w:rsidRDefault="0062683A">
      <w:pPr>
        <w:tabs>
          <w:tab w:val="left" w:pos="-426"/>
        </w:tabs>
        <w:rPr>
          <w:szCs w:val="24"/>
        </w:rPr>
      </w:pPr>
    </w:p>
    <w:p w:rsidR="0062683A" w:rsidRDefault="003974FF">
      <w:pPr>
        <w:jc w:val="center"/>
        <w:rPr>
          <w:b/>
          <w:szCs w:val="24"/>
        </w:rPr>
      </w:pPr>
      <w:r>
        <w:rPr>
          <w:b/>
          <w:szCs w:val="24"/>
        </w:rPr>
        <w:t>DAUGIABUČIŲ NAMŲ ATNAUJINIMO (MODERNIZAVIMO) PROJEKTŲ SPECIALIEJI TECHNINIAI REIKALAVIMAI</w:t>
      </w:r>
    </w:p>
    <w:p w:rsidR="0062683A" w:rsidRDefault="0062683A">
      <w:pPr>
        <w:rPr>
          <w:szCs w:val="24"/>
        </w:rPr>
      </w:pPr>
    </w:p>
    <w:p w:rsidR="0062683A" w:rsidRDefault="0062683A">
      <w:pPr>
        <w:rPr>
          <w:szCs w:val="24"/>
        </w:rPr>
      </w:pPr>
    </w:p>
    <w:p w:rsidR="0062683A" w:rsidRDefault="003974FF">
      <w:pPr>
        <w:ind w:firstLine="720"/>
        <w:jc w:val="both"/>
        <w:rPr>
          <w:szCs w:val="24"/>
        </w:rPr>
      </w:pPr>
      <w:r>
        <w:rPr>
          <w:szCs w:val="24"/>
          <w:lang w:eastAsia="lt-LT"/>
        </w:rPr>
        <w:t>1.</w:t>
      </w:r>
      <w:r>
        <w:rPr>
          <w:szCs w:val="24"/>
          <w:lang w:eastAsia="lt-LT"/>
        </w:rPr>
        <w:tab/>
      </w:r>
      <w:r>
        <w:rPr>
          <w:szCs w:val="24"/>
        </w:rPr>
        <w:t>Pagal Daugiabučių namų atnaujinimo (modernizavimo) programą teikiama valstybės parama daugiabučių namų atnaujinimo (modernizavimo) projektams (toliau – Projektai), kuriuose numatytos pastato energinį efektyvumą didinančios ir kitos pastato atnaujinimo (modernizavimo) priemonės.</w:t>
      </w:r>
    </w:p>
    <w:p w:rsidR="0062683A" w:rsidRDefault="003974FF">
      <w:pPr>
        <w:ind w:left="1080" w:hanging="360"/>
        <w:jc w:val="both"/>
        <w:rPr>
          <w:szCs w:val="24"/>
        </w:rPr>
      </w:pPr>
      <w:r>
        <w:rPr>
          <w:szCs w:val="24"/>
          <w:lang w:eastAsia="lt-LT"/>
        </w:rPr>
        <w:t>2.</w:t>
      </w:r>
      <w:r>
        <w:rPr>
          <w:szCs w:val="24"/>
          <w:lang w:eastAsia="lt-LT"/>
        </w:rPr>
        <w:tab/>
      </w:r>
      <w:r>
        <w:rPr>
          <w:szCs w:val="24"/>
        </w:rPr>
        <w:t>Valstybės remiamos daugiabučio namo atnaujinimo (modernizavimo) priemonės:</w:t>
      </w:r>
    </w:p>
    <w:p w:rsidR="0062683A" w:rsidRDefault="0062683A">
      <w:pPr>
        <w:ind w:left="1080" w:hanging="360"/>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9063"/>
      </w:tblGrid>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jc w:val="center"/>
              <w:rPr>
                <w:szCs w:val="24"/>
              </w:rPr>
            </w:pPr>
            <w:r>
              <w:rPr>
                <w:szCs w:val="24"/>
              </w:rPr>
              <w:t>I.</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rPr>
                <w:szCs w:val="24"/>
              </w:rPr>
            </w:pPr>
            <w:r>
              <w:rPr>
                <w:szCs w:val="24"/>
              </w:rPr>
              <w:t>ENERGINĮ EFEKTYVUMĄ DIDINANČIOS PRIEMONĖS</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t>1.</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Šildymo ir (ar) karšto vandens sistemų atnaujinimas (modernizavimas):</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t>1.1.</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šilumos punkto ar katilinės įrengimas, keitimas, pertvarkymas arba individualių katilų ir (ar) karšto vandens ruošimo įrenginių įrengimas ar keitimas, taip pat atsinaujinančių energijos šaltinių (saulės, vėjo, geoterminės ar aeroterminės energijos) įrengimas</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t>1.2.</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šildymo sistemos atnaujinimas ar pertvarkymas ir (ar) balansavimas, šildymo prietaisų ir (ar) vamzdynų keitimas, ir (ar) vamzdynų izoliavimas, ir (ar) termostatinių ventilių įrengimas, ir (ar) individualių šilumos apskaitos prietaisų ar daliklių sistemos įrengimas</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t>1.3.</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karšto vandens sistemos pertvarkymas, atnaujinimas, vamzdynų keitimas ir (ar) izoliavimas</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t>2.</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Vėdinimo sistemos sutvarkymas arba pertvarkymas, įskaitant</w:t>
            </w:r>
            <w:r>
              <w:rPr>
                <w:b/>
                <w:caps/>
                <w:lang w:eastAsia="lt-LT"/>
              </w:rPr>
              <w:t xml:space="preserve"> </w:t>
            </w:r>
            <w:r>
              <w:rPr>
                <w:i/>
              </w:rPr>
              <w:t xml:space="preserve">mechaninio vėdinimo sistemos su šilumogrąžos </w:t>
            </w:r>
            <w:r>
              <w:rPr>
                <w:sz w:val="22"/>
                <w:szCs w:val="22"/>
              </w:rPr>
              <w:t>(rekuperacijos)</w:t>
            </w:r>
            <w:r>
              <w:rPr>
                <w:i/>
              </w:rPr>
              <w:t xml:space="preserve"> </w:t>
            </w:r>
            <w:r>
              <w:t>funkcija</w:t>
            </w:r>
            <w:r>
              <w:rPr>
                <w:sz w:val="22"/>
                <w:szCs w:val="22"/>
              </w:rPr>
              <w:t xml:space="preserve"> </w:t>
            </w:r>
            <w:r>
              <w:rPr>
                <w:szCs w:val="24"/>
              </w:rPr>
              <w:t>įrengimas</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t>3.</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Stogo ar perdangos pastogėje šiltinimas, įskaitant stogo konstrukcijos sustiprinimą ar deformacijų šalinimą, stogo dangos keitimą, lietaus nuvedimo sistemos sutvarkymą ar įrengimą, arba naujo šlaitinio stogo (be patalpų pastogėje) įrengimas (įskaitant kopėčias ar laiptus į pastogę), apšiltinant jį arba perdangą pastogėje</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t>4.</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Išorinių sienų (taip pat ir cokolio) šiltinimas, įskaitant sienų (cokolio) konstrukcijos defektų pašalinimą, esamų lietvamzdžių demontavimą, įrengimą ar keitimą, elektros, dujų ar kitų sistemų ar įrengimų nuo šiltinamos sienos (cokolio) atitraukimą (išskyrus keitimą naujais) ir nuogrindos sutvarkymą</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t>5.</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Balkonų ar lodžijų įstiklinimas, įskaitant esamos balkonų ar lodžijų konstrukcijos sustiprinimą ir (ar) naujos įstiklinimo konstrukcijos įrengimą pagal vieną projektą</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t>6.</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Bendrojo naudojimo patalpose esančių langų keitimas ir (ar) bendrojo naudojimo lauko durų (įėjimo, tambūro, balkonų, rūsio, konteinerinės, šilumos punkto) keitimas (įskaitant susijusius apdailos darbus), įėjimo laiptų remontas ir pritaikymas neįgaliųjų poreikiams (panduso įrengimas)</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t>7.</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Butų ir kitų patalpų langų ir balkonų durų keitimas į mažesnio šilumos pralaidumo langus</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t>8.</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Rūsio perdangos šiltinimas</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t>9.</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Liftų atnaujinimas (modernizavimas) – jų keitimas techniniu energiniu požiūriu efektyvesniais liftais, įskaitant lifto ir priėjimo prie lifto pritaikymą neįgaliųjų poreikiams</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t>10.</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Bendrojo naudojimo elektros inžinerinės sistemos ir (ar) apšvietimo sistemos atnaujinimas (modernizavimas) (elektros kabelių keitimas, šviesos diodų (LED) apšvietimo ir automatinės apšvietimo valdymo sistemos įrengimas)</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t>II.</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KITOS NAMO ATNAUJINIMO (MODERNIZAVIMO) PRIEMONĖS</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trike/>
                <w:szCs w:val="24"/>
              </w:rPr>
            </w:pPr>
            <w:r>
              <w:rPr>
                <w:szCs w:val="24"/>
              </w:rPr>
              <w:t>11.</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Kitų pastato bendrojo naudojimo inžinerinių sistemų (priešgaisrinės saugos, geriamojo vandens, buitinių ir lietaus nuotekų, drenažo, taip pat ir namui priklausančių vietinių įrenginių) atnaujinimas ar keitimas</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t>12.</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rPr>
              <w:t xml:space="preserve">Konstrukcijų (balkonų laikančiųjų konstrukcijų ir saugos aptvarų, stogelių virš įėjimo į pastatą), kurios nesusijusios su energinį efektyvumą didinančiomis priemonėmis, nurodytomis pirmajame šios lentelės skyriuje, keitimas – teisės aktų nustatyta tvarka </w:t>
            </w:r>
            <w:r>
              <w:rPr>
                <w:szCs w:val="24"/>
              </w:rPr>
              <w:lastRenderedPageBreak/>
              <w:t>pripažintos jų avarinės būklės likvidavimas</w:t>
            </w:r>
          </w:p>
        </w:tc>
      </w:tr>
      <w:tr w:rsidR="0062683A">
        <w:trPr>
          <w:trHeight w:val="23"/>
        </w:trPr>
        <w:tc>
          <w:tcPr>
            <w:tcW w:w="576" w:type="dxa"/>
            <w:tcBorders>
              <w:top w:val="single" w:sz="4" w:space="0" w:color="auto"/>
              <w:left w:val="single" w:sz="4" w:space="0" w:color="auto"/>
              <w:bottom w:val="single" w:sz="4" w:space="0" w:color="auto"/>
              <w:right w:val="single" w:sz="4" w:space="0" w:color="auto"/>
            </w:tcBorders>
            <w:hideMark/>
          </w:tcPr>
          <w:p w:rsidR="0062683A" w:rsidRDefault="003974FF">
            <w:pPr>
              <w:ind w:right="-285"/>
              <w:rPr>
                <w:szCs w:val="24"/>
              </w:rPr>
            </w:pPr>
            <w:r>
              <w:rPr>
                <w:szCs w:val="24"/>
              </w:rPr>
              <w:lastRenderedPageBreak/>
              <w:t>13.</w:t>
            </w:r>
          </w:p>
        </w:tc>
        <w:tc>
          <w:tcPr>
            <w:tcW w:w="9063" w:type="dxa"/>
            <w:tcBorders>
              <w:top w:val="single" w:sz="4" w:space="0" w:color="auto"/>
              <w:left w:val="single" w:sz="4" w:space="0" w:color="auto"/>
              <w:bottom w:val="single" w:sz="4" w:space="0" w:color="auto"/>
              <w:right w:val="single" w:sz="4" w:space="0" w:color="auto"/>
            </w:tcBorders>
            <w:hideMark/>
          </w:tcPr>
          <w:p w:rsidR="0062683A" w:rsidRDefault="003974FF">
            <w:pPr>
              <w:jc w:val="both"/>
              <w:rPr>
                <w:szCs w:val="24"/>
              </w:rPr>
            </w:pPr>
            <w:r>
              <w:rPr>
                <w:szCs w:val="24"/>
                <w:lang w:eastAsia="ar-SA"/>
              </w:rPr>
              <w:t>Bendrojo naudojimo laiptinių paprastasis remontas (vidaus sienų, lubų, grindų paruošimas dažymui ir dažymas ir laiptų, laiptų turėklų atnaujinimas ir dažymas)</w:t>
            </w:r>
          </w:p>
        </w:tc>
      </w:tr>
    </w:tbl>
    <w:p w:rsidR="0062683A" w:rsidRDefault="0062683A">
      <w:pPr>
        <w:ind w:right="-285"/>
        <w:jc w:val="both"/>
        <w:rPr>
          <w:szCs w:val="24"/>
        </w:rPr>
      </w:pPr>
    </w:p>
    <w:p w:rsidR="0062683A" w:rsidRDefault="003974FF">
      <w:pPr>
        <w:ind w:firstLine="720"/>
        <w:jc w:val="both"/>
        <w:rPr>
          <w:szCs w:val="24"/>
        </w:rPr>
      </w:pPr>
      <w:r>
        <w:rPr>
          <w:b/>
          <w:szCs w:val="24"/>
        </w:rPr>
        <w:t>3.Pastabos:</w:t>
      </w:r>
      <w:r>
        <w:rPr>
          <w:szCs w:val="24"/>
        </w:rPr>
        <w:t xml:space="preserve"> </w:t>
      </w:r>
    </w:p>
    <w:p w:rsidR="0062683A" w:rsidRDefault="003974FF">
      <w:pPr>
        <w:ind w:firstLine="720"/>
        <w:jc w:val="both"/>
        <w:rPr>
          <w:szCs w:val="24"/>
        </w:rPr>
      </w:pPr>
      <w:r>
        <w:rPr>
          <w:szCs w:val="24"/>
        </w:rPr>
        <w:t>3.1. lentelėje nurodytos priemonės pasirenkamos atsižvelgiant į namo būklę ir siektiną energijos sutaupymo rezultatą;</w:t>
      </w:r>
    </w:p>
    <w:p w:rsidR="0062683A" w:rsidRDefault="003974FF">
      <w:pPr>
        <w:ind w:firstLine="720"/>
        <w:jc w:val="both"/>
        <w:rPr>
          <w:bCs/>
          <w:szCs w:val="24"/>
        </w:rPr>
      </w:pPr>
      <w:r>
        <w:rPr>
          <w:szCs w:val="24"/>
        </w:rPr>
        <w:t xml:space="preserve">3.2. </w:t>
      </w:r>
      <w:r>
        <w:rPr>
          <w:bCs/>
          <w:szCs w:val="24"/>
        </w:rPr>
        <w:t>jeigu numatoma šiltinti išorines sienas, keisti langus, Projekte turi būti numatyta, kaip derinti pastato šildymo sistemą pagal pakitusį šilumos poreikį ir sutvarkyti patalpų vėdinimą;</w:t>
      </w:r>
    </w:p>
    <w:p w:rsidR="0062683A" w:rsidRDefault="003974FF">
      <w:pPr>
        <w:ind w:firstLine="720"/>
        <w:jc w:val="both"/>
        <w:rPr>
          <w:bCs/>
          <w:szCs w:val="24"/>
        </w:rPr>
      </w:pPr>
      <w:r>
        <w:rPr>
          <w:bCs/>
          <w:szCs w:val="24"/>
        </w:rPr>
        <w:t>3.3. projekte turi būti numatyta įrengti pandusą, kad į pastatą galėtų patekti neįgalieji, išskyrus tuos atvejus, kai pandusą įrengti nėra techninių galimybių;</w:t>
      </w:r>
    </w:p>
    <w:p w:rsidR="0062683A" w:rsidRDefault="003974FF">
      <w:pPr>
        <w:ind w:firstLine="720"/>
        <w:jc w:val="both"/>
      </w:pPr>
      <w:r>
        <w:rPr>
          <w:bCs/>
          <w:szCs w:val="24"/>
        </w:rPr>
        <w:t>3.4. investicijų dalis, tenkanti kitoms (ne energinį efektyvumą didinančioms) priemonėms, nurodytoms šio priedo lentelės antrajame skyriuje, neturi viršyti 20 procentų visos investicijų sumos.</w:t>
      </w:r>
    </w:p>
    <w:p w:rsidR="0062683A" w:rsidRDefault="003974FF">
      <w:pPr>
        <w:rPr>
          <w:rFonts w:eastAsia="MS Mincho"/>
          <w:i/>
          <w:iCs/>
          <w:sz w:val="20"/>
        </w:rPr>
      </w:pPr>
      <w:r>
        <w:rPr>
          <w:rFonts w:eastAsia="MS Mincho"/>
          <w:i/>
          <w:iCs/>
          <w:sz w:val="20"/>
        </w:rPr>
        <w:t>Priedo pakeitimai:</w:t>
      </w:r>
    </w:p>
    <w:p w:rsidR="0062683A" w:rsidRDefault="003974FF">
      <w:pPr>
        <w:jc w:val="both"/>
        <w:rPr>
          <w:rFonts w:eastAsia="MS Mincho"/>
          <w:i/>
          <w:iCs/>
          <w:sz w:val="20"/>
        </w:rPr>
      </w:pPr>
      <w:r>
        <w:rPr>
          <w:rFonts w:eastAsia="MS Mincho"/>
          <w:i/>
          <w:iCs/>
          <w:sz w:val="20"/>
        </w:rPr>
        <w:t xml:space="preserve">Nr. </w:t>
      </w:r>
      <w:hyperlink r:id="rId58" w:history="1">
        <w:r w:rsidRPr="00532B9F">
          <w:rPr>
            <w:rFonts w:eastAsia="MS Mincho"/>
            <w:i/>
            <w:iCs/>
            <w:color w:val="0000FF" w:themeColor="hyperlink"/>
            <w:sz w:val="20"/>
            <w:u w:val="single"/>
          </w:rPr>
          <w:t>1556</w:t>
        </w:r>
      </w:hyperlink>
      <w:r>
        <w:rPr>
          <w:rFonts w:eastAsia="MS Mincho"/>
          <w:i/>
          <w:iCs/>
          <w:sz w:val="20"/>
        </w:rPr>
        <w:t>, 2011-12-28, Žin., 2012, Nr. 1-1 (2012-01-04), i. k. 1111100NUTA00001556</w:t>
      </w:r>
    </w:p>
    <w:p w:rsidR="0062683A" w:rsidRDefault="003974FF">
      <w:pPr>
        <w:jc w:val="both"/>
        <w:rPr>
          <w:rFonts w:eastAsia="MS Mincho"/>
          <w:i/>
          <w:iCs/>
          <w:sz w:val="20"/>
        </w:rPr>
      </w:pPr>
      <w:r>
        <w:rPr>
          <w:rFonts w:eastAsia="MS Mincho"/>
          <w:i/>
          <w:iCs/>
          <w:sz w:val="20"/>
        </w:rPr>
        <w:t xml:space="preserve">Nr. </w:t>
      </w:r>
      <w:hyperlink r:id="rId59" w:history="1">
        <w:r w:rsidRPr="00532B9F">
          <w:rPr>
            <w:rFonts w:eastAsia="MS Mincho"/>
            <w:i/>
            <w:iCs/>
            <w:color w:val="0000FF" w:themeColor="hyperlink"/>
            <w:sz w:val="20"/>
            <w:u w:val="single"/>
          </w:rPr>
          <w:t>213</w:t>
        </w:r>
      </w:hyperlink>
      <w:r>
        <w:rPr>
          <w:rFonts w:eastAsia="MS Mincho"/>
          <w:i/>
          <w:iCs/>
          <w:sz w:val="20"/>
        </w:rPr>
        <w:t>, 2015-02-25, paskelbta TAR 2015-02-27, i. k. 2015-03044</w:t>
      </w:r>
    </w:p>
    <w:p w:rsidR="0062683A" w:rsidRDefault="003974FF">
      <w:pPr>
        <w:jc w:val="both"/>
        <w:rPr>
          <w:rFonts w:eastAsia="MS Mincho"/>
          <w:i/>
          <w:iCs/>
          <w:sz w:val="20"/>
        </w:rPr>
      </w:pPr>
      <w:r>
        <w:rPr>
          <w:rFonts w:eastAsia="MS Mincho"/>
          <w:i/>
          <w:iCs/>
          <w:sz w:val="20"/>
        </w:rPr>
        <w:t xml:space="preserve">Nr. </w:t>
      </w:r>
      <w:hyperlink r:id="rId60" w:history="1">
        <w:r w:rsidRPr="00532B9F">
          <w:rPr>
            <w:rFonts w:eastAsia="MS Mincho"/>
            <w:i/>
            <w:iCs/>
            <w:color w:val="0000FF" w:themeColor="hyperlink"/>
            <w:sz w:val="20"/>
            <w:u w:val="single"/>
          </w:rPr>
          <w:t>203</w:t>
        </w:r>
      </w:hyperlink>
      <w:r>
        <w:rPr>
          <w:rFonts w:eastAsia="MS Mincho"/>
          <w:i/>
          <w:iCs/>
          <w:sz w:val="20"/>
        </w:rPr>
        <w:t>, 2017-03-22, paskelbta TAR 2017-03-23, i. k. 2017-04790</w:t>
      </w:r>
    </w:p>
    <w:p w:rsidR="0062683A" w:rsidRDefault="003974FF">
      <w:pPr>
        <w:jc w:val="both"/>
        <w:rPr>
          <w:rFonts w:eastAsia="MS Mincho"/>
          <w:i/>
          <w:iCs/>
          <w:sz w:val="20"/>
        </w:rPr>
      </w:pPr>
      <w:r>
        <w:rPr>
          <w:rFonts w:eastAsia="MS Mincho"/>
          <w:i/>
          <w:iCs/>
          <w:sz w:val="20"/>
        </w:rPr>
        <w:t xml:space="preserve">Nr. </w:t>
      </w:r>
      <w:hyperlink r:id="rId61" w:history="1">
        <w:r w:rsidRPr="00532B9F">
          <w:rPr>
            <w:rFonts w:eastAsia="MS Mincho"/>
            <w:i/>
            <w:iCs/>
            <w:color w:val="0000FF" w:themeColor="hyperlink"/>
            <w:sz w:val="20"/>
            <w:u w:val="single"/>
          </w:rPr>
          <w:t>40</w:t>
        </w:r>
      </w:hyperlink>
      <w:r>
        <w:rPr>
          <w:rFonts w:eastAsia="MS Mincho"/>
          <w:i/>
          <w:iCs/>
          <w:sz w:val="20"/>
        </w:rPr>
        <w:t>, 2018-01-10, paskelbta TAR 2018-01-15, i. k. 2018-00575</w:t>
      </w:r>
    </w:p>
    <w:p w:rsidR="0062683A" w:rsidRDefault="0062683A"/>
    <w:p w:rsidR="0062683A" w:rsidRDefault="003974FF">
      <w:pPr>
        <w:ind w:firstLine="567"/>
        <w:jc w:val="both"/>
        <w:rPr>
          <w:b/>
          <w:bCs/>
          <w:sz w:val="22"/>
        </w:rPr>
      </w:pPr>
      <w:r>
        <w:rPr>
          <w:b/>
          <w:sz w:val="22"/>
        </w:rPr>
        <w:t>Patvirtinta.</w:t>
      </w:r>
      <w:r>
        <w:rPr>
          <w:rFonts w:eastAsia="MS Mincho"/>
          <w:i/>
          <w:iCs/>
          <w:sz w:val="20"/>
        </w:rPr>
        <w:t xml:space="preserve"> Neteko galios nuo 2014-07-01</w:t>
      </w:r>
    </w:p>
    <w:p w:rsidR="0062683A" w:rsidRDefault="003974FF">
      <w:pPr>
        <w:rPr>
          <w:rFonts w:eastAsia="MS Mincho"/>
          <w:i/>
          <w:iCs/>
          <w:sz w:val="20"/>
        </w:rPr>
      </w:pPr>
      <w:r>
        <w:rPr>
          <w:rFonts w:eastAsia="MS Mincho"/>
          <w:i/>
          <w:iCs/>
          <w:sz w:val="20"/>
        </w:rPr>
        <w:t>Priedo naikinimas:</w:t>
      </w:r>
    </w:p>
    <w:p w:rsidR="0062683A" w:rsidRDefault="003974FF">
      <w:pPr>
        <w:jc w:val="both"/>
        <w:rPr>
          <w:rFonts w:eastAsia="MS Mincho"/>
          <w:i/>
          <w:iCs/>
          <w:sz w:val="20"/>
        </w:rPr>
      </w:pPr>
      <w:r>
        <w:rPr>
          <w:rFonts w:eastAsia="MS Mincho"/>
          <w:i/>
          <w:iCs/>
          <w:sz w:val="20"/>
        </w:rPr>
        <w:t xml:space="preserve">Nr. </w:t>
      </w:r>
      <w:hyperlink r:id="rId62" w:history="1">
        <w:r w:rsidRPr="00532B9F">
          <w:rPr>
            <w:rFonts w:eastAsia="MS Mincho"/>
            <w:i/>
            <w:iCs/>
            <w:color w:val="0000FF" w:themeColor="hyperlink"/>
            <w:sz w:val="20"/>
            <w:u w:val="single"/>
          </w:rPr>
          <w:t>671</w:t>
        </w:r>
      </w:hyperlink>
      <w:r>
        <w:rPr>
          <w:rFonts w:eastAsia="MS Mincho"/>
          <w:i/>
          <w:iCs/>
          <w:sz w:val="20"/>
        </w:rPr>
        <w:t>, 2013-07-24, Žin. 2013, Nr. 83-4153 (2013-07-30), i. k. 1131100NUTA00000671</w:t>
      </w:r>
    </w:p>
    <w:p w:rsidR="0062683A" w:rsidRDefault="0062683A"/>
    <w:p w:rsidR="0062683A" w:rsidRDefault="003974FF">
      <w:pPr>
        <w:ind w:firstLine="567"/>
        <w:jc w:val="both"/>
        <w:rPr>
          <w:b/>
          <w:bCs/>
          <w:sz w:val="22"/>
        </w:rPr>
      </w:pPr>
      <w:r>
        <w:rPr>
          <w:b/>
          <w:sz w:val="22"/>
        </w:rPr>
        <w:t>Priedas.</w:t>
      </w:r>
      <w:r>
        <w:rPr>
          <w:rFonts w:eastAsia="MS Mincho"/>
          <w:i/>
          <w:iCs/>
          <w:sz w:val="20"/>
        </w:rPr>
        <w:t xml:space="preserve"> Neteko galios nuo 2014-07-01</w:t>
      </w:r>
    </w:p>
    <w:p w:rsidR="0062683A" w:rsidRDefault="003974FF">
      <w:pPr>
        <w:rPr>
          <w:rFonts w:eastAsia="MS Mincho"/>
          <w:i/>
          <w:iCs/>
          <w:sz w:val="20"/>
        </w:rPr>
      </w:pPr>
      <w:r>
        <w:rPr>
          <w:rFonts w:eastAsia="MS Mincho"/>
          <w:i/>
          <w:iCs/>
          <w:sz w:val="20"/>
        </w:rPr>
        <w:t>Priedo naikinimas:</w:t>
      </w:r>
    </w:p>
    <w:p w:rsidR="0062683A" w:rsidRDefault="003974FF">
      <w:pPr>
        <w:jc w:val="both"/>
        <w:rPr>
          <w:rFonts w:eastAsia="MS Mincho"/>
          <w:i/>
          <w:iCs/>
          <w:sz w:val="20"/>
        </w:rPr>
      </w:pPr>
      <w:r>
        <w:rPr>
          <w:rFonts w:eastAsia="MS Mincho"/>
          <w:i/>
          <w:iCs/>
          <w:sz w:val="20"/>
        </w:rPr>
        <w:t xml:space="preserve">Nr. </w:t>
      </w:r>
      <w:hyperlink r:id="rId63" w:history="1">
        <w:r w:rsidRPr="00532B9F">
          <w:rPr>
            <w:rFonts w:eastAsia="MS Mincho"/>
            <w:i/>
            <w:iCs/>
            <w:color w:val="0000FF" w:themeColor="hyperlink"/>
            <w:sz w:val="20"/>
            <w:u w:val="single"/>
          </w:rPr>
          <w:t>671</w:t>
        </w:r>
      </w:hyperlink>
      <w:r>
        <w:rPr>
          <w:rFonts w:eastAsia="MS Mincho"/>
          <w:i/>
          <w:iCs/>
          <w:sz w:val="20"/>
        </w:rPr>
        <w:t>, 2013-07-24, Žin. 2013, Nr. 83-4153 (2013-07-30), i. k. 1131100NUTA00000671</w:t>
      </w:r>
    </w:p>
    <w:p w:rsidR="0062683A" w:rsidRDefault="003974FF">
      <w:pPr>
        <w:rPr>
          <w:rFonts w:eastAsia="MS Mincho"/>
          <w:i/>
          <w:iCs/>
          <w:sz w:val="20"/>
        </w:rPr>
      </w:pPr>
      <w:r>
        <w:rPr>
          <w:rFonts w:eastAsia="MS Mincho"/>
          <w:i/>
          <w:iCs/>
          <w:sz w:val="20"/>
        </w:rPr>
        <w:t>Priedo pakeitimai:</w:t>
      </w:r>
    </w:p>
    <w:p w:rsidR="0062683A" w:rsidRDefault="003974FF">
      <w:pPr>
        <w:jc w:val="both"/>
        <w:rPr>
          <w:rFonts w:eastAsia="MS Mincho"/>
          <w:i/>
          <w:iCs/>
          <w:sz w:val="20"/>
        </w:rPr>
      </w:pPr>
      <w:r>
        <w:rPr>
          <w:rFonts w:eastAsia="MS Mincho"/>
          <w:i/>
          <w:iCs/>
          <w:sz w:val="20"/>
        </w:rPr>
        <w:t xml:space="preserve">Nr. </w:t>
      </w:r>
      <w:hyperlink r:id="rId64" w:history="1">
        <w:r w:rsidRPr="00532B9F">
          <w:rPr>
            <w:rFonts w:eastAsia="MS Mincho"/>
            <w:i/>
            <w:iCs/>
            <w:color w:val="0000FF" w:themeColor="hyperlink"/>
            <w:sz w:val="20"/>
            <w:u w:val="single"/>
          </w:rPr>
          <w:t>549</w:t>
        </w:r>
      </w:hyperlink>
      <w:r>
        <w:rPr>
          <w:rFonts w:eastAsia="MS Mincho"/>
          <w:i/>
          <w:iCs/>
          <w:sz w:val="20"/>
        </w:rPr>
        <w:t>, 2008-05-16, Žin., 2008, Nr. 68-2590 (2008-06-14), i. k. 1081100NUTA00000549</w:t>
      </w:r>
    </w:p>
    <w:p w:rsidR="0062683A" w:rsidRDefault="0062683A"/>
    <w:p w:rsidR="0062683A" w:rsidRDefault="0062683A">
      <w:pPr>
        <w:jc w:val="both"/>
        <w:rPr>
          <w:b/>
          <w:sz w:val="20"/>
        </w:rPr>
      </w:pPr>
    </w:p>
    <w:p w:rsidR="0062683A" w:rsidRDefault="0062683A">
      <w:pPr>
        <w:jc w:val="both"/>
        <w:rPr>
          <w:b/>
          <w:sz w:val="20"/>
        </w:rPr>
      </w:pPr>
    </w:p>
    <w:p w:rsidR="0062683A" w:rsidRDefault="003974FF">
      <w:pPr>
        <w:jc w:val="both"/>
        <w:rPr>
          <w:b/>
        </w:rPr>
      </w:pPr>
      <w:r>
        <w:rPr>
          <w:b/>
          <w:sz w:val="20"/>
        </w:rPr>
        <w:t>Pakeitimai:</w:t>
      </w:r>
    </w:p>
    <w:p w:rsidR="0062683A" w:rsidRDefault="0062683A">
      <w:pPr>
        <w:jc w:val="both"/>
        <w:rPr>
          <w:sz w:val="20"/>
        </w:rPr>
      </w:pPr>
    </w:p>
    <w:p w:rsidR="0062683A" w:rsidRDefault="003974FF">
      <w:pPr>
        <w:jc w:val="both"/>
      </w:pPr>
      <w:r>
        <w:rPr>
          <w:sz w:val="20"/>
        </w:rPr>
        <w:t>1.</w:t>
      </w:r>
    </w:p>
    <w:p w:rsidR="0062683A" w:rsidRDefault="003974FF">
      <w:pPr>
        <w:jc w:val="both"/>
      </w:pPr>
      <w:r>
        <w:rPr>
          <w:sz w:val="20"/>
        </w:rPr>
        <w:t>Lietuvos Respublikos Vyriausybė, Nutarimas</w:t>
      </w:r>
    </w:p>
    <w:p w:rsidR="0062683A" w:rsidRDefault="003974FF">
      <w:pPr>
        <w:jc w:val="both"/>
      </w:pPr>
      <w:r>
        <w:rPr>
          <w:sz w:val="20"/>
        </w:rPr>
        <w:t xml:space="preserve">Nr. </w:t>
      </w:r>
      <w:hyperlink r:id="rId65" w:history="1">
        <w:r w:rsidRPr="00532B9F">
          <w:rPr>
            <w:rFonts w:eastAsia="MS Mincho"/>
            <w:iCs/>
            <w:color w:val="0000FF" w:themeColor="hyperlink"/>
            <w:sz w:val="20"/>
            <w:u w:val="single"/>
          </w:rPr>
          <w:t>686</w:t>
        </w:r>
      </w:hyperlink>
      <w:r>
        <w:rPr>
          <w:rFonts w:eastAsia="MS Mincho"/>
          <w:iCs/>
          <w:sz w:val="20"/>
        </w:rPr>
        <w:t>, 2005-06-21, Žin., 2005, Nr. 78-2839 (2005-06-23), i. k. 1051100NUTA00000686</w:t>
      </w:r>
    </w:p>
    <w:p w:rsidR="0062683A" w:rsidRDefault="003974FF">
      <w:pPr>
        <w:jc w:val="both"/>
      </w:pPr>
      <w:r>
        <w:rPr>
          <w:sz w:val="20"/>
        </w:rPr>
        <w:t>Dėl Lietuvos Respublikos Vyriausybės 2004 m. rugsėjo 23 d. nutarimo Nr. 1213 "Dėl Daugiabučių namų modernizavimo finansavimo programos" pakeitimo</w:t>
      </w:r>
    </w:p>
    <w:p w:rsidR="0062683A" w:rsidRDefault="0062683A">
      <w:pPr>
        <w:jc w:val="both"/>
        <w:rPr>
          <w:sz w:val="20"/>
        </w:rPr>
      </w:pPr>
    </w:p>
    <w:p w:rsidR="0062683A" w:rsidRDefault="003974FF">
      <w:pPr>
        <w:jc w:val="both"/>
      </w:pPr>
      <w:r>
        <w:rPr>
          <w:sz w:val="20"/>
        </w:rPr>
        <w:t>2.</w:t>
      </w:r>
    </w:p>
    <w:p w:rsidR="0062683A" w:rsidRDefault="003974FF">
      <w:pPr>
        <w:jc w:val="both"/>
      </w:pPr>
      <w:r>
        <w:rPr>
          <w:sz w:val="20"/>
        </w:rPr>
        <w:t>Lietuvos Respublikos Vyriausybė, Nutarimas</w:t>
      </w:r>
    </w:p>
    <w:p w:rsidR="0062683A" w:rsidRDefault="003974FF">
      <w:pPr>
        <w:jc w:val="both"/>
      </w:pPr>
      <w:r>
        <w:rPr>
          <w:sz w:val="20"/>
        </w:rPr>
        <w:t xml:space="preserve">Nr. </w:t>
      </w:r>
      <w:hyperlink r:id="rId66" w:history="1">
        <w:r w:rsidRPr="00532B9F">
          <w:rPr>
            <w:rFonts w:eastAsia="MS Mincho"/>
            <w:iCs/>
            <w:color w:val="0000FF" w:themeColor="hyperlink"/>
            <w:sz w:val="20"/>
            <w:u w:val="single"/>
          </w:rPr>
          <w:t>243</w:t>
        </w:r>
      </w:hyperlink>
      <w:r>
        <w:rPr>
          <w:rFonts w:eastAsia="MS Mincho"/>
          <w:iCs/>
          <w:sz w:val="20"/>
        </w:rPr>
        <w:t>, 2008-03-05, Žin., 2008, Nr. 36-1282 (2008-03-29), i. k. 1081100NUTA00000243</w:t>
      </w:r>
    </w:p>
    <w:p w:rsidR="0062683A" w:rsidRDefault="003974FF">
      <w:pPr>
        <w:jc w:val="both"/>
      </w:pPr>
      <w:r>
        <w:rPr>
          <w:sz w:val="20"/>
        </w:rPr>
        <w:t>Dėl Lietuvos Respublikos Vyriausybės 2004 m. rugsėjo 23 d. nutarimo Nr. 1213 "Dėl Daugiabučių namų modernizavimo programos" pakeitimo</w:t>
      </w:r>
    </w:p>
    <w:p w:rsidR="0062683A" w:rsidRDefault="0062683A">
      <w:pPr>
        <w:jc w:val="both"/>
        <w:rPr>
          <w:sz w:val="20"/>
        </w:rPr>
      </w:pPr>
    </w:p>
    <w:p w:rsidR="0062683A" w:rsidRDefault="003974FF">
      <w:pPr>
        <w:jc w:val="both"/>
      </w:pPr>
      <w:r>
        <w:rPr>
          <w:sz w:val="20"/>
        </w:rPr>
        <w:t>3.</w:t>
      </w:r>
    </w:p>
    <w:p w:rsidR="0062683A" w:rsidRDefault="003974FF">
      <w:pPr>
        <w:jc w:val="both"/>
      </w:pPr>
      <w:r>
        <w:rPr>
          <w:sz w:val="20"/>
        </w:rPr>
        <w:t>Lietuvos Respublikos Vyriausybė, Nutarimas</w:t>
      </w:r>
    </w:p>
    <w:p w:rsidR="0062683A" w:rsidRDefault="003974FF">
      <w:pPr>
        <w:jc w:val="both"/>
      </w:pPr>
      <w:r>
        <w:rPr>
          <w:sz w:val="20"/>
        </w:rPr>
        <w:t xml:space="preserve">Nr. </w:t>
      </w:r>
      <w:hyperlink r:id="rId67" w:history="1">
        <w:r w:rsidRPr="00532B9F">
          <w:rPr>
            <w:rFonts w:eastAsia="MS Mincho"/>
            <w:iCs/>
            <w:color w:val="0000FF" w:themeColor="hyperlink"/>
            <w:sz w:val="20"/>
            <w:u w:val="single"/>
          </w:rPr>
          <w:t>549</w:t>
        </w:r>
      </w:hyperlink>
      <w:r>
        <w:rPr>
          <w:rFonts w:eastAsia="MS Mincho"/>
          <w:iCs/>
          <w:sz w:val="20"/>
        </w:rPr>
        <w:t>, 2008-05-16, Žin., 2008, Nr. 68-2590 (2008-06-14), i. k. 1081100NUTA00000549</w:t>
      </w:r>
    </w:p>
    <w:p w:rsidR="0062683A" w:rsidRDefault="003974FF">
      <w:pPr>
        <w:jc w:val="both"/>
      </w:pPr>
      <w:r>
        <w:rPr>
          <w:sz w:val="20"/>
        </w:rPr>
        <w:t>Dėl Lietuvos Respublikos Vyriausybės 2004 m. rugsėjo 23 d. nutarimo Nr. 1213 "Dėl Daugiabučių namų modernizavimo programos ir Valstybės paramos daugiabučiams namams modernizuoti teikimo ir investicijų projektų energinio efektyvumo nustatymo taisyklių patvirtinimo" pakeitimo</w:t>
      </w:r>
    </w:p>
    <w:p w:rsidR="0062683A" w:rsidRDefault="0062683A">
      <w:pPr>
        <w:jc w:val="both"/>
        <w:rPr>
          <w:sz w:val="20"/>
        </w:rPr>
      </w:pPr>
    </w:p>
    <w:p w:rsidR="0062683A" w:rsidRDefault="003974FF">
      <w:pPr>
        <w:jc w:val="both"/>
      </w:pPr>
      <w:r>
        <w:rPr>
          <w:sz w:val="20"/>
        </w:rPr>
        <w:t>4.</w:t>
      </w:r>
    </w:p>
    <w:p w:rsidR="0062683A" w:rsidRDefault="003974FF">
      <w:pPr>
        <w:jc w:val="both"/>
      </w:pPr>
      <w:r>
        <w:rPr>
          <w:sz w:val="20"/>
        </w:rPr>
        <w:t>Lietuvos Respublikos Vyriausybė, Nutarimas</w:t>
      </w:r>
    </w:p>
    <w:p w:rsidR="0062683A" w:rsidRDefault="003974FF">
      <w:pPr>
        <w:jc w:val="both"/>
      </w:pPr>
      <w:r>
        <w:rPr>
          <w:sz w:val="20"/>
        </w:rPr>
        <w:t xml:space="preserve">Nr. </w:t>
      </w:r>
      <w:hyperlink r:id="rId68" w:history="1">
        <w:r w:rsidRPr="00532B9F">
          <w:rPr>
            <w:rFonts w:eastAsia="MS Mincho"/>
            <w:iCs/>
            <w:color w:val="0000FF" w:themeColor="hyperlink"/>
            <w:sz w:val="20"/>
            <w:u w:val="single"/>
          </w:rPr>
          <w:t>197</w:t>
        </w:r>
      </w:hyperlink>
      <w:r>
        <w:rPr>
          <w:rFonts w:eastAsia="MS Mincho"/>
          <w:iCs/>
          <w:sz w:val="20"/>
        </w:rPr>
        <w:t>, 2009-03-04, Žin., 2009, Nr. 34-1292 (2009-03-28), i. k. 1091100NUTA00000197</w:t>
      </w:r>
    </w:p>
    <w:p w:rsidR="0062683A" w:rsidRDefault="003974FF">
      <w:pPr>
        <w:jc w:val="both"/>
      </w:pPr>
      <w:r>
        <w:rPr>
          <w:sz w:val="20"/>
        </w:rPr>
        <w:t>Dėl Lietuvos Respublikos Vyriausybės 2004 m. rugsėjo 23 d. nutarimo Nr. 1213 "Dėl Daugiabučių namų modernizavimo programos ir Valstybės paramos daugiabučiams namams modernizuoti teikimo ir investicijų projektų energinio efektyvumo nustatymo taisyklių patvirtinimo" pakeitimo</w:t>
      </w:r>
    </w:p>
    <w:p w:rsidR="0062683A" w:rsidRDefault="0062683A">
      <w:pPr>
        <w:jc w:val="both"/>
        <w:rPr>
          <w:sz w:val="20"/>
        </w:rPr>
      </w:pPr>
    </w:p>
    <w:p w:rsidR="0062683A" w:rsidRDefault="003974FF">
      <w:pPr>
        <w:jc w:val="both"/>
      </w:pPr>
      <w:r>
        <w:rPr>
          <w:sz w:val="20"/>
        </w:rPr>
        <w:t>5.</w:t>
      </w:r>
    </w:p>
    <w:p w:rsidR="0062683A" w:rsidRDefault="003974FF">
      <w:pPr>
        <w:jc w:val="both"/>
      </w:pPr>
      <w:r>
        <w:rPr>
          <w:sz w:val="20"/>
        </w:rPr>
        <w:t>Lietuvos Respublikos Vyriausybė, Nutarimas</w:t>
      </w:r>
    </w:p>
    <w:p w:rsidR="0062683A" w:rsidRDefault="003974FF">
      <w:pPr>
        <w:jc w:val="both"/>
      </w:pPr>
      <w:r>
        <w:rPr>
          <w:sz w:val="20"/>
        </w:rPr>
        <w:t xml:space="preserve">Nr. </w:t>
      </w:r>
      <w:hyperlink r:id="rId69" w:history="1">
        <w:r w:rsidRPr="00532B9F">
          <w:rPr>
            <w:rFonts w:eastAsia="MS Mincho"/>
            <w:iCs/>
            <w:color w:val="0000FF" w:themeColor="hyperlink"/>
            <w:sz w:val="20"/>
            <w:u w:val="single"/>
          </w:rPr>
          <w:t>1119</w:t>
        </w:r>
      </w:hyperlink>
      <w:r>
        <w:rPr>
          <w:rFonts w:eastAsia="MS Mincho"/>
          <w:iCs/>
          <w:sz w:val="20"/>
        </w:rPr>
        <w:t>, 2009-08-26, Žin., 2009, Nr. 112-4776 (2009-09-19), i. k. 1091100NUTA00001119</w:t>
      </w:r>
    </w:p>
    <w:p w:rsidR="0062683A" w:rsidRDefault="003974FF">
      <w:pPr>
        <w:jc w:val="both"/>
      </w:pPr>
      <w:r>
        <w:rPr>
          <w:sz w:val="20"/>
        </w:rPr>
        <w:t>Dėl Lietuvos Respublikos Vyriausybės 2004 m. rugsėjo 23 d. nutarimo Nr. 1213 "Dėl Daugiabučių namų modernizavimo programos ir Valstybės paramos daugiabučiams namams modernizuoti teikimo ir investicijų projektų energinio efektyvumo nustatymo taisyklių patvirtinimo" pakeitimo</w:t>
      </w:r>
    </w:p>
    <w:p w:rsidR="0062683A" w:rsidRDefault="0062683A">
      <w:pPr>
        <w:jc w:val="both"/>
        <w:rPr>
          <w:sz w:val="20"/>
        </w:rPr>
      </w:pPr>
    </w:p>
    <w:p w:rsidR="0062683A" w:rsidRDefault="003974FF">
      <w:pPr>
        <w:jc w:val="both"/>
      </w:pPr>
      <w:r>
        <w:rPr>
          <w:sz w:val="20"/>
        </w:rPr>
        <w:t>6.</w:t>
      </w:r>
    </w:p>
    <w:p w:rsidR="0062683A" w:rsidRDefault="003974FF">
      <w:pPr>
        <w:jc w:val="both"/>
      </w:pPr>
      <w:r>
        <w:rPr>
          <w:sz w:val="20"/>
        </w:rPr>
        <w:t>Lietuvos Respublikos Vyriausybė, Nutarimas</w:t>
      </w:r>
    </w:p>
    <w:p w:rsidR="0062683A" w:rsidRDefault="003974FF">
      <w:pPr>
        <w:jc w:val="both"/>
      </w:pPr>
      <w:r>
        <w:rPr>
          <w:sz w:val="20"/>
        </w:rPr>
        <w:t xml:space="preserve">Nr. </w:t>
      </w:r>
      <w:hyperlink r:id="rId70" w:history="1">
        <w:r w:rsidRPr="00532B9F">
          <w:rPr>
            <w:rFonts w:eastAsia="MS Mincho"/>
            <w:iCs/>
            <w:color w:val="0000FF" w:themeColor="hyperlink"/>
            <w:sz w:val="20"/>
            <w:u w:val="single"/>
          </w:rPr>
          <w:t>764</w:t>
        </w:r>
      </w:hyperlink>
      <w:r>
        <w:rPr>
          <w:rFonts w:eastAsia="MS Mincho"/>
          <w:iCs/>
          <w:sz w:val="20"/>
        </w:rPr>
        <w:t>, 2010-06-16, Žin., 2010, Nr. 72-3651 (2010-06-22), i. k. 1101100NUTA00000764</w:t>
      </w:r>
    </w:p>
    <w:p w:rsidR="0062683A" w:rsidRDefault="003974FF">
      <w:pPr>
        <w:jc w:val="both"/>
      </w:pPr>
      <w:r>
        <w:rPr>
          <w:sz w:val="20"/>
        </w:rPr>
        <w:t>Dėl Lietuvos Respublikos Vyriausybės 2004 m. rugsėjo 23 d. nutarimo Nr. 1213 "Dėl Daugiabučių namų atnaujinimo (modernizavimo) programos ir valstybės paramos daugiabučiams namams modernizuoti teikimo ir investicijų projektų energinio efektyvumo nustatymo taisyklių patvirtinimo" pakeitimo</w:t>
      </w:r>
    </w:p>
    <w:p w:rsidR="0062683A" w:rsidRDefault="0062683A">
      <w:pPr>
        <w:jc w:val="both"/>
        <w:rPr>
          <w:sz w:val="20"/>
        </w:rPr>
      </w:pPr>
    </w:p>
    <w:p w:rsidR="0062683A" w:rsidRDefault="003974FF">
      <w:pPr>
        <w:jc w:val="both"/>
      </w:pPr>
      <w:r>
        <w:rPr>
          <w:sz w:val="20"/>
        </w:rPr>
        <w:t>7.</w:t>
      </w:r>
    </w:p>
    <w:p w:rsidR="0062683A" w:rsidRDefault="003974FF">
      <w:pPr>
        <w:jc w:val="both"/>
      </w:pPr>
      <w:r>
        <w:rPr>
          <w:sz w:val="20"/>
        </w:rPr>
        <w:t>Lietuvos Respublikos Vyriausybė, Nutarimas</w:t>
      </w:r>
    </w:p>
    <w:p w:rsidR="0062683A" w:rsidRDefault="003974FF">
      <w:pPr>
        <w:jc w:val="both"/>
      </w:pPr>
      <w:r>
        <w:rPr>
          <w:sz w:val="20"/>
        </w:rPr>
        <w:t xml:space="preserve">Nr. </w:t>
      </w:r>
      <w:hyperlink r:id="rId71" w:history="1">
        <w:r w:rsidRPr="00532B9F">
          <w:rPr>
            <w:rFonts w:eastAsia="MS Mincho"/>
            <w:iCs/>
            <w:color w:val="0000FF" w:themeColor="hyperlink"/>
            <w:sz w:val="20"/>
            <w:u w:val="single"/>
          </w:rPr>
          <w:t>1556</w:t>
        </w:r>
      </w:hyperlink>
      <w:r>
        <w:rPr>
          <w:rFonts w:eastAsia="MS Mincho"/>
          <w:iCs/>
          <w:sz w:val="20"/>
        </w:rPr>
        <w:t>, 2011-12-28, Žin., 2012, Nr. 1-1 (2012-01-04), i. k. 1111100NUTA00001556</w:t>
      </w:r>
    </w:p>
    <w:p w:rsidR="0062683A" w:rsidRDefault="003974FF">
      <w:pPr>
        <w:jc w:val="both"/>
      </w:pPr>
      <w:r>
        <w:rPr>
          <w:sz w:val="20"/>
        </w:rPr>
        <w:t>Dėl Lietuvos Respublikos Vyriausybės 2004 m. rugsėjo 23 d. nutarimo Nr. 1213 "Dėl Daugiabučių namų atnaujinimo (modernizavimo) programos ir Valstybės paramos daugiabučiams namams modernizuoti teikimo ir investicijų projektų energinio efektyvumo nustatymo taisyklių patvirtinimo" pakeitimo</w:t>
      </w:r>
    </w:p>
    <w:p w:rsidR="0062683A" w:rsidRDefault="0062683A">
      <w:pPr>
        <w:jc w:val="both"/>
        <w:rPr>
          <w:sz w:val="20"/>
        </w:rPr>
      </w:pPr>
    </w:p>
    <w:p w:rsidR="0062683A" w:rsidRDefault="003974FF">
      <w:pPr>
        <w:jc w:val="both"/>
      </w:pPr>
      <w:r>
        <w:rPr>
          <w:sz w:val="20"/>
        </w:rPr>
        <w:t>8.</w:t>
      </w:r>
    </w:p>
    <w:p w:rsidR="0062683A" w:rsidRDefault="003974FF">
      <w:pPr>
        <w:jc w:val="both"/>
      </w:pPr>
      <w:r>
        <w:rPr>
          <w:sz w:val="20"/>
        </w:rPr>
        <w:t>Lietuvos Respublikos Vyriausybė, Nutarimas</w:t>
      </w:r>
    </w:p>
    <w:p w:rsidR="0062683A" w:rsidRDefault="003974FF">
      <w:pPr>
        <w:jc w:val="both"/>
      </w:pPr>
      <w:r>
        <w:rPr>
          <w:sz w:val="20"/>
        </w:rPr>
        <w:t xml:space="preserve">Nr. </w:t>
      </w:r>
      <w:hyperlink r:id="rId72" w:history="1">
        <w:r w:rsidRPr="00532B9F">
          <w:rPr>
            <w:rFonts w:eastAsia="MS Mincho"/>
            <w:iCs/>
            <w:color w:val="0000FF" w:themeColor="hyperlink"/>
            <w:sz w:val="20"/>
            <w:u w:val="single"/>
          </w:rPr>
          <w:t>178</w:t>
        </w:r>
      </w:hyperlink>
      <w:r>
        <w:rPr>
          <w:rFonts w:eastAsia="MS Mincho"/>
          <w:iCs/>
          <w:sz w:val="20"/>
        </w:rPr>
        <w:t>, 2012-02-15, Žin., 2012, Nr. 23-1060 (2012-02-22), i. k. 1121100NUTA00000178</w:t>
      </w:r>
    </w:p>
    <w:p w:rsidR="0062683A" w:rsidRDefault="003974FF">
      <w:pPr>
        <w:jc w:val="both"/>
      </w:pPr>
      <w:r>
        <w:rPr>
          <w:sz w:val="20"/>
        </w:rPr>
        <w:t>Dėl Lietuvos Respublikos Vyriausybės 2004 m. rugsėjo 23 d. nutarimo Nr. 1213 "Dėl Daugiabučių namų atnaujinimo (modernizavimo) programos ir Valstybės paramos daugiabučiams namams modernizuoti teikimo ir investicijų projektų energinio efektyvumo nustatymo taisyklių patvirtinimo" pakeitimo</w:t>
      </w:r>
    </w:p>
    <w:p w:rsidR="0062683A" w:rsidRDefault="0062683A">
      <w:pPr>
        <w:jc w:val="both"/>
        <w:rPr>
          <w:sz w:val="20"/>
        </w:rPr>
      </w:pPr>
    </w:p>
    <w:p w:rsidR="0062683A" w:rsidRDefault="003974FF">
      <w:pPr>
        <w:jc w:val="both"/>
      </w:pPr>
      <w:r>
        <w:rPr>
          <w:sz w:val="20"/>
        </w:rPr>
        <w:t>9.</w:t>
      </w:r>
    </w:p>
    <w:p w:rsidR="0062683A" w:rsidRDefault="003974FF">
      <w:pPr>
        <w:jc w:val="both"/>
      </w:pPr>
      <w:r>
        <w:rPr>
          <w:sz w:val="20"/>
        </w:rPr>
        <w:t>Lietuvos Respublikos Vyriausybė, Nutarimas</w:t>
      </w:r>
    </w:p>
    <w:p w:rsidR="0062683A" w:rsidRDefault="003974FF">
      <w:pPr>
        <w:jc w:val="both"/>
      </w:pPr>
      <w:r>
        <w:rPr>
          <w:sz w:val="20"/>
        </w:rPr>
        <w:t xml:space="preserve">Nr. </w:t>
      </w:r>
      <w:hyperlink r:id="rId73" w:history="1">
        <w:r w:rsidRPr="00532B9F">
          <w:rPr>
            <w:rFonts w:eastAsia="MS Mincho"/>
            <w:iCs/>
            <w:color w:val="0000FF" w:themeColor="hyperlink"/>
            <w:sz w:val="20"/>
            <w:u w:val="single"/>
          </w:rPr>
          <w:t>671</w:t>
        </w:r>
      </w:hyperlink>
      <w:r>
        <w:rPr>
          <w:rFonts w:eastAsia="MS Mincho"/>
          <w:iCs/>
          <w:sz w:val="20"/>
        </w:rPr>
        <w:t>, 2013-07-24, Žin., 2013, Nr. 83-4153 (2013-07-30), i. k. 1131100NUTA00000671</w:t>
      </w:r>
    </w:p>
    <w:p w:rsidR="0062683A" w:rsidRDefault="003974FF">
      <w:pPr>
        <w:jc w:val="both"/>
      </w:pPr>
      <w:r>
        <w:rPr>
          <w:sz w:val="20"/>
        </w:rPr>
        <w:t>Dėl Lietuvos Respublikos Vyriausybės 2004 m. rugsėjo 23 d. nutarimo Nr. 1213 "Dėl Daugiabučių namų atnaujinimo (modernizavimo) programos ir valstybės paramos daugiabučiams namams modernizuoti teikimo ir investicijų projektų energinio efektyvumo nustatymo taisyklių patvirtinimo" pakeitimo</w:t>
      </w:r>
    </w:p>
    <w:p w:rsidR="0062683A" w:rsidRDefault="0062683A">
      <w:pPr>
        <w:jc w:val="both"/>
        <w:rPr>
          <w:sz w:val="20"/>
        </w:rPr>
      </w:pPr>
    </w:p>
    <w:p w:rsidR="0062683A" w:rsidRDefault="003974FF">
      <w:pPr>
        <w:jc w:val="both"/>
      </w:pPr>
      <w:r>
        <w:rPr>
          <w:sz w:val="20"/>
        </w:rPr>
        <w:t>10.</w:t>
      </w:r>
    </w:p>
    <w:p w:rsidR="0062683A" w:rsidRDefault="003974FF">
      <w:pPr>
        <w:jc w:val="both"/>
      </w:pPr>
      <w:r>
        <w:rPr>
          <w:sz w:val="20"/>
        </w:rPr>
        <w:t>Lietuvos Respublikos Vyriausybė, Nutarimas</w:t>
      </w:r>
    </w:p>
    <w:p w:rsidR="0062683A" w:rsidRDefault="003974FF">
      <w:pPr>
        <w:jc w:val="both"/>
      </w:pPr>
      <w:r>
        <w:rPr>
          <w:sz w:val="20"/>
        </w:rPr>
        <w:t xml:space="preserve">Nr. </w:t>
      </w:r>
      <w:hyperlink r:id="rId74" w:history="1">
        <w:r w:rsidRPr="00532B9F">
          <w:rPr>
            <w:rFonts w:eastAsia="MS Mincho"/>
            <w:iCs/>
            <w:color w:val="0000FF" w:themeColor="hyperlink"/>
            <w:sz w:val="20"/>
            <w:u w:val="single"/>
          </w:rPr>
          <w:t>213</w:t>
        </w:r>
      </w:hyperlink>
      <w:r>
        <w:rPr>
          <w:rFonts w:eastAsia="MS Mincho"/>
          <w:iCs/>
          <w:sz w:val="20"/>
        </w:rPr>
        <w:t>, 2015-02-25, paskelbta TAR 2015-02-27, i. k. 2015-03044</w:t>
      </w:r>
    </w:p>
    <w:p w:rsidR="0062683A" w:rsidRDefault="003974FF">
      <w:pPr>
        <w:jc w:val="both"/>
      </w:pPr>
      <w:r>
        <w:rPr>
          <w:sz w:val="20"/>
        </w:rPr>
        <w:t>Dėl Lietuvos Respublikos Vyriausybės 2004 m. rugsėjo 23 d. nutarimo 1213 „Dėl Daugiabučių namų atnaujinimo (modernizavimo) programos patvirtinimo“ pakeitimo</w:t>
      </w:r>
    </w:p>
    <w:p w:rsidR="0062683A" w:rsidRDefault="0062683A">
      <w:pPr>
        <w:jc w:val="both"/>
        <w:rPr>
          <w:sz w:val="20"/>
        </w:rPr>
      </w:pPr>
    </w:p>
    <w:p w:rsidR="0062683A" w:rsidRDefault="003974FF">
      <w:pPr>
        <w:jc w:val="both"/>
      </w:pPr>
      <w:r>
        <w:rPr>
          <w:sz w:val="20"/>
        </w:rPr>
        <w:t>11.</w:t>
      </w:r>
    </w:p>
    <w:p w:rsidR="0062683A" w:rsidRDefault="003974FF">
      <w:pPr>
        <w:jc w:val="both"/>
      </w:pPr>
      <w:r>
        <w:rPr>
          <w:sz w:val="20"/>
        </w:rPr>
        <w:t>Lietuvos Respublikos Vyriausybė, Nutarimas</w:t>
      </w:r>
    </w:p>
    <w:p w:rsidR="0062683A" w:rsidRDefault="003974FF">
      <w:pPr>
        <w:jc w:val="both"/>
      </w:pPr>
      <w:r>
        <w:rPr>
          <w:sz w:val="20"/>
        </w:rPr>
        <w:t xml:space="preserve">Nr. </w:t>
      </w:r>
      <w:hyperlink r:id="rId75" w:history="1">
        <w:r w:rsidRPr="00532B9F">
          <w:rPr>
            <w:rFonts w:eastAsia="MS Mincho"/>
            <w:iCs/>
            <w:color w:val="0000FF" w:themeColor="hyperlink"/>
            <w:sz w:val="20"/>
            <w:u w:val="single"/>
          </w:rPr>
          <w:t>203</w:t>
        </w:r>
      </w:hyperlink>
      <w:r>
        <w:rPr>
          <w:rFonts w:eastAsia="MS Mincho"/>
          <w:iCs/>
          <w:sz w:val="20"/>
        </w:rPr>
        <w:t>, 2017-03-22, paskelbta TAR 2017-03-23, i. k. 2017-04790</w:t>
      </w:r>
    </w:p>
    <w:p w:rsidR="0062683A" w:rsidRDefault="003974FF">
      <w:pPr>
        <w:jc w:val="both"/>
      </w:pPr>
      <w:r>
        <w:rPr>
          <w:sz w:val="20"/>
        </w:rPr>
        <w:t>Dėl Lietuvos Respublikos Vyriausybės 2004 m. rugsėjo 23 d. nutarimo Nr. 1213 „Dėl Daugiabučių namų atnaujinimo (modernizavimo) programos patvirtinimo“ pakeitimo</w:t>
      </w:r>
    </w:p>
    <w:p w:rsidR="0062683A" w:rsidRDefault="0062683A">
      <w:pPr>
        <w:jc w:val="both"/>
        <w:rPr>
          <w:sz w:val="20"/>
        </w:rPr>
      </w:pPr>
    </w:p>
    <w:p w:rsidR="0062683A" w:rsidRDefault="003974FF">
      <w:pPr>
        <w:jc w:val="both"/>
      </w:pPr>
      <w:r>
        <w:rPr>
          <w:sz w:val="20"/>
        </w:rPr>
        <w:t>12.</w:t>
      </w:r>
    </w:p>
    <w:p w:rsidR="0062683A" w:rsidRDefault="003974FF">
      <w:pPr>
        <w:jc w:val="both"/>
      </w:pPr>
      <w:r>
        <w:rPr>
          <w:sz w:val="20"/>
        </w:rPr>
        <w:t>Lietuvos Respublikos Vyriausybė, Nutarimas</w:t>
      </w:r>
    </w:p>
    <w:p w:rsidR="0062683A" w:rsidRDefault="003974FF">
      <w:pPr>
        <w:jc w:val="both"/>
      </w:pPr>
      <w:r>
        <w:rPr>
          <w:sz w:val="20"/>
        </w:rPr>
        <w:t xml:space="preserve">Nr. </w:t>
      </w:r>
      <w:hyperlink r:id="rId76" w:history="1">
        <w:r w:rsidRPr="00532B9F">
          <w:rPr>
            <w:rFonts w:eastAsia="MS Mincho"/>
            <w:iCs/>
            <w:color w:val="0000FF" w:themeColor="hyperlink"/>
            <w:sz w:val="20"/>
            <w:u w:val="single"/>
          </w:rPr>
          <w:t>40</w:t>
        </w:r>
      </w:hyperlink>
      <w:r>
        <w:rPr>
          <w:rFonts w:eastAsia="MS Mincho"/>
          <w:iCs/>
          <w:sz w:val="20"/>
        </w:rPr>
        <w:t>, 2018-01-10, paskelbta TAR 2018-01-15, i. k. 2018-00575</w:t>
      </w:r>
    </w:p>
    <w:p w:rsidR="0062683A" w:rsidRDefault="003974FF">
      <w:pPr>
        <w:jc w:val="both"/>
      </w:pPr>
      <w:r>
        <w:rPr>
          <w:sz w:val="20"/>
        </w:rPr>
        <w:t>Dėl Lietuvos Respublikos Vyriausybės 2004 m. rugsėjo 23 d. nutarimo Nr. 1213 „Dėl Daugiabučių namų atnaujinimo (modernizavimo) programos patvirtinimo“ pakeitimo</w:t>
      </w:r>
    </w:p>
    <w:p w:rsidR="0062683A" w:rsidRDefault="0062683A">
      <w:pPr>
        <w:jc w:val="both"/>
        <w:rPr>
          <w:sz w:val="20"/>
        </w:rPr>
      </w:pPr>
    </w:p>
    <w:p w:rsidR="0062683A" w:rsidRDefault="0062683A">
      <w:pPr>
        <w:widowControl w:val="0"/>
        <w:rPr>
          <w:snapToGrid w:val="0"/>
        </w:rPr>
      </w:pPr>
    </w:p>
    <w:sectPr w:rsidR="0062683A">
      <w:pgSz w:w="11907" w:h="1683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428" w:rsidRDefault="00B74428">
      <w:r>
        <w:separator/>
      </w:r>
    </w:p>
  </w:endnote>
  <w:endnote w:type="continuationSeparator" w:id="0">
    <w:p w:rsidR="00B74428" w:rsidRDefault="00B74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3A" w:rsidRDefault="0062683A">
    <w:pPr>
      <w:tabs>
        <w:tab w:val="center" w:pos="4819"/>
        <w:tab w:val="right" w:pos="9638"/>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3A" w:rsidRDefault="0062683A">
    <w:pPr>
      <w:tabs>
        <w:tab w:val="center" w:pos="4819"/>
        <w:tab w:val="right" w:pos="9638"/>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3A" w:rsidRDefault="0062683A">
    <w:pPr>
      <w:tabs>
        <w:tab w:val="center" w:pos="4819"/>
        <w:tab w:val="right" w:pos="9638"/>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3A" w:rsidRDefault="0062683A">
    <w:pPr>
      <w:tabs>
        <w:tab w:val="center" w:pos="4153"/>
        <w:tab w:val="right" w:pos="8306"/>
      </w:tabs>
      <w:rPr>
        <w:lang w:eastAsia="lt-LT"/>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3A" w:rsidRDefault="0062683A">
    <w:pPr>
      <w:tabs>
        <w:tab w:val="center" w:pos="4153"/>
        <w:tab w:val="right" w:pos="8306"/>
      </w:tabs>
      <w:rPr>
        <w:lang w:eastAsia="lt-LT"/>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3A" w:rsidRDefault="0062683A">
    <w:pPr>
      <w:tabs>
        <w:tab w:val="center" w:pos="4153"/>
        <w:tab w:val="right" w:pos="8306"/>
      </w:tabs>
      <w:rPr>
        <w:lang w:eastAsia="lt-L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428" w:rsidRDefault="00B74428">
      <w:r>
        <w:separator/>
      </w:r>
    </w:p>
  </w:footnote>
  <w:footnote w:type="continuationSeparator" w:id="0">
    <w:p w:rsidR="00B74428" w:rsidRDefault="00B744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3A" w:rsidRDefault="003974FF">
    <w:pPr>
      <w:framePr w:wrap="auto" w:vAnchor="text" w:hAnchor="margin" w:xAlign="center" w:y="1"/>
      <w:tabs>
        <w:tab w:val="center" w:pos="4153"/>
        <w:tab w:val="right" w:pos="8306"/>
      </w:tabs>
      <w:rPr>
        <w:lang w:val="en-GB"/>
      </w:rPr>
    </w:pPr>
    <w:r>
      <w:rPr>
        <w:lang w:val="en-GB"/>
      </w:rPr>
      <w:fldChar w:fldCharType="begin"/>
    </w:r>
    <w:r>
      <w:rPr>
        <w:lang w:val="en-GB"/>
      </w:rPr>
      <w:instrText xml:space="preserve">PAGE  </w:instrText>
    </w:r>
    <w:r>
      <w:rPr>
        <w:lang w:val="en-GB"/>
      </w:rPr>
      <w:fldChar w:fldCharType="end"/>
    </w:r>
  </w:p>
  <w:p w:rsidR="0062683A" w:rsidRDefault="0062683A">
    <w:pPr>
      <w:tabs>
        <w:tab w:val="center" w:pos="4153"/>
        <w:tab w:val="right" w:pos="8306"/>
      </w:tabs>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3A" w:rsidRDefault="003974FF">
    <w:pPr>
      <w:framePr w:wrap="auto" w:vAnchor="text" w:hAnchor="margin" w:xAlign="center" w:y="1"/>
      <w:tabs>
        <w:tab w:val="center" w:pos="4153"/>
        <w:tab w:val="right" w:pos="8306"/>
      </w:tabs>
      <w:rPr>
        <w:lang w:val="en-GB"/>
      </w:rPr>
    </w:pPr>
    <w:r>
      <w:rPr>
        <w:lang w:val="en-GB"/>
      </w:rPr>
      <w:fldChar w:fldCharType="begin"/>
    </w:r>
    <w:r>
      <w:rPr>
        <w:lang w:val="en-GB"/>
      </w:rPr>
      <w:instrText xml:space="preserve">PAGE  </w:instrText>
    </w:r>
    <w:r>
      <w:rPr>
        <w:lang w:val="en-GB"/>
      </w:rPr>
      <w:fldChar w:fldCharType="separate"/>
    </w:r>
    <w:r w:rsidR="00B1358A">
      <w:rPr>
        <w:noProof/>
        <w:lang w:val="en-GB"/>
      </w:rPr>
      <w:t>2</w:t>
    </w:r>
    <w:r>
      <w:rPr>
        <w:lang w:val="en-GB"/>
      </w:rPr>
      <w:fldChar w:fldCharType="end"/>
    </w:r>
  </w:p>
  <w:p w:rsidR="0062683A" w:rsidRDefault="0062683A">
    <w:pPr>
      <w:tabs>
        <w:tab w:val="center" w:pos="4153"/>
        <w:tab w:val="right" w:pos="8306"/>
      </w:tabs>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3A" w:rsidRDefault="0062683A">
    <w:pPr>
      <w:tabs>
        <w:tab w:val="center" w:pos="4153"/>
        <w:tab w:val="right" w:pos="8306"/>
      </w:tabs>
      <w:rPr>
        <w:lang w:val="en-G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3A" w:rsidRDefault="003974FF">
    <w:pPr>
      <w:framePr w:wrap="auto" w:vAnchor="text" w:hAnchor="margin" w:xAlign="center" w:y="1"/>
      <w:tabs>
        <w:tab w:val="center" w:pos="4153"/>
        <w:tab w:val="right" w:pos="8306"/>
      </w:tabs>
      <w:spacing w:after="160" w:line="259" w:lineRule="auto"/>
      <w:rPr>
        <w:lang w:eastAsia="lt-LT"/>
      </w:rPr>
    </w:pPr>
    <w:r>
      <w:rPr>
        <w:lang w:eastAsia="lt-LT"/>
      </w:rPr>
      <w:fldChar w:fldCharType="begin"/>
    </w:r>
    <w:r>
      <w:rPr>
        <w:lang w:eastAsia="lt-LT"/>
      </w:rPr>
      <w:instrText xml:space="preserve">PAGE  </w:instrText>
    </w:r>
    <w:r>
      <w:rPr>
        <w:lang w:eastAsia="lt-LT"/>
      </w:rPr>
      <w:fldChar w:fldCharType="end"/>
    </w:r>
  </w:p>
  <w:p w:rsidR="0062683A" w:rsidRDefault="0062683A">
    <w:pPr>
      <w:tabs>
        <w:tab w:val="center" w:pos="4153"/>
        <w:tab w:val="right" w:pos="8306"/>
      </w:tabs>
      <w:spacing w:after="160" w:line="259" w:lineRule="auto"/>
      <w:rPr>
        <w:lang w:eastAsia="lt-LT"/>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3A" w:rsidRDefault="003974FF">
    <w:pPr>
      <w:pStyle w:val="Header"/>
      <w:jc w:val="center"/>
    </w:pPr>
    <w:r>
      <w:fldChar w:fldCharType="begin"/>
    </w:r>
    <w:r>
      <w:instrText>PAGE   \* MERGEFORMAT</w:instrText>
    </w:r>
    <w:r>
      <w:fldChar w:fldCharType="separate"/>
    </w:r>
    <w:r w:rsidR="00052175">
      <w:rPr>
        <w:noProof/>
      </w:rPr>
      <w:t>3</w:t>
    </w:r>
    <w:r>
      <w:fldChar w:fldCharType="end"/>
    </w:r>
  </w:p>
  <w:p w:rsidR="0062683A" w:rsidRDefault="0062683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3A" w:rsidRDefault="0062683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1296"/>
  <w:hyphenationZone w:val="396"/>
  <w:doNotHyphenateCap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065"/>
    <w:rsid w:val="00052175"/>
    <w:rsid w:val="000B7065"/>
    <w:rsid w:val="003974FF"/>
    <w:rsid w:val="0062683A"/>
    <w:rsid w:val="00B1358A"/>
    <w:rsid w:val="00B74428"/>
    <w:rsid w:val="00B9238A"/>
    <w:rsid w:val="00BE5B97"/>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styleId="Header">
    <w:name w:val="header"/>
    <w:basedOn w:val="Normal"/>
    <w:link w:val="HeaderChar"/>
    <w:uiPriority w:val="99"/>
    <w:pPr>
      <w:tabs>
        <w:tab w:val="center" w:pos="4819"/>
        <w:tab w:val="right" w:pos="9638"/>
      </w:tabs>
    </w:pPr>
  </w:style>
  <w:style w:type="character" w:customStyle="1" w:styleId="HeaderChar">
    <w:name w:val="Header Char"/>
    <w:basedOn w:val="DefaultParagraphFont"/>
    <w:link w:val="Header"/>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styleId="Header">
    <w:name w:val="header"/>
    <w:basedOn w:val="Normal"/>
    <w:link w:val="HeaderChar"/>
    <w:uiPriority w:val="99"/>
    <w:pPr>
      <w:tabs>
        <w:tab w:val="center" w:pos="4819"/>
        <w:tab w:val="right" w:pos="9638"/>
      </w:tabs>
    </w:pPr>
  </w:style>
  <w:style w:type="character" w:customStyle="1" w:styleId="HeaderChar">
    <w:name w:val="Header Char"/>
    <w:basedOn w:val="DefaultParagraphFont"/>
    <w:link w:val="Head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tar.lt/portal/legalAct.html?documentId=TAR.F0A29BA1670D" TargetMode="External"/><Relationship Id="rId18" Type="http://schemas.openxmlformats.org/officeDocument/2006/relationships/hyperlink" Target="https://www.e-tar.lt/portal/legalAct.html?documentId=TAR.F0A29BA1670D" TargetMode="External"/><Relationship Id="rId26" Type="http://schemas.openxmlformats.org/officeDocument/2006/relationships/hyperlink" Target="https://www.e-tar.lt/portal/legalAct.html?documentId=1f880b50be5311e4bde5b7a24f3fe3f3" TargetMode="External"/><Relationship Id="rId39" Type="http://schemas.openxmlformats.org/officeDocument/2006/relationships/hyperlink" Target="https://www.e-tar.lt/portal/legalAct.html?documentId=7a7f2ea0f9bd11e78bcec397524184ce" TargetMode="External"/><Relationship Id="rId21" Type="http://schemas.openxmlformats.org/officeDocument/2006/relationships/header" Target="header2.xml"/><Relationship Id="rId34" Type="http://schemas.openxmlformats.org/officeDocument/2006/relationships/hyperlink" Target="https://www.e-tar.lt/portal/legalAct.html?documentId=TAR.F0A29BA1670D" TargetMode="External"/><Relationship Id="rId42" Type="http://schemas.openxmlformats.org/officeDocument/2006/relationships/hyperlink" Target="https://www.e-tar.lt/portal/legalAct.html?documentId=1f880b50be5311e4bde5b7a24f3fe3f3" TargetMode="External"/><Relationship Id="rId47" Type="http://schemas.openxmlformats.org/officeDocument/2006/relationships/hyperlink" Target="https://www.e-tar.lt/portal/legalAct.html?documentId=7a7f2ea0f9bd11e78bcec397524184ce" TargetMode="External"/><Relationship Id="rId50" Type="http://schemas.openxmlformats.org/officeDocument/2006/relationships/hyperlink" Target="https://www.e-tar.lt/portal/legalAct.html?documentId=TAR.B514C6981724" TargetMode="External"/><Relationship Id="rId55" Type="http://schemas.openxmlformats.org/officeDocument/2006/relationships/footer" Target="footer5.xml"/><Relationship Id="rId63" Type="http://schemas.openxmlformats.org/officeDocument/2006/relationships/hyperlink" Target="https://www.e-tar.lt/portal/legalAct.html?documentId=TAR.F0A29BA1670D" TargetMode="External"/><Relationship Id="rId68" Type="http://schemas.openxmlformats.org/officeDocument/2006/relationships/hyperlink" Target="https://www.e-tar.lt/portal/legalAct.html?documentId=TAR.98FA7283CB3D" TargetMode="External"/><Relationship Id="rId76" Type="http://schemas.openxmlformats.org/officeDocument/2006/relationships/hyperlink" Target="https://www.e-tar.lt/portal/legalAct.html?documentId=7a7f2ea0f9bd11e78bcec397524184ce" TargetMode="External"/><Relationship Id="rId7" Type="http://schemas.openxmlformats.org/officeDocument/2006/relationships/hyperlink" Target="https://www.e-tar.lt/portal/legalAct.html?documentId=TAR.AE67B6739526" TargetMode="External"/><Relationship Id="rId71" Type="http://schemas.openxmlformats.org/officeDocument/2006/relationships/hyperlink" Target="https://www.e-tar.lt/portal/legalAct.html?documentId=TAR.4124758BF5B3" TargetMode="External"/><Relationship Id="rId2" Type="http://schemas.microsoft.com/office/2007/relationships/stylesWithEffects" Target="stylesWithEffects.xml"/><Relationship Id="rId16" Type="http://schemas.openxmlformats.org/officeDocument/2006/relationships/hyperlink" Target="https://www.e-tar.lt/portal/legalAct.html?documentId=TAR.F0A29BA1670D" TargetMode="External"/><Relationship Id="rId29" Type="http://schemas.openxmlformats.org/officeDocument/2006/relationships/hyperlink" Target="https://www.e-tar.lt/portal/legalAct.html?documentId=1f880b50be5311e4bde5b7a24f3fe3f3" TargetMode="External"/><Relationship Id="rId11" Type="http://schemas.openxmlformats.org/officeDocument/2006/relationships/hyperlink" Target="https://www.e-tar.lt/portal/legalAct.html?documentId=TAR.B514C6981724" TargetMode="External"/><Relationship Id="rId24" Type="http://schemas.openxmlformats.org/officeDocument/2006/relationships/header" Target="header3.xml"/><Relationship Id="rId32" Type="http://schemas.openxmlformats.org/officeDocument/2006/relationships/hyperlink" Target="https://www.e-tar.lt/portal/legalAct.html?documentId=1f880b50be5311e4bde5b7a24f3fe3f3" TargetMode="External"/><Relationship Id="rId37" Type="http://schemas.openxmlformats.org/officeDocument/2006/relationships/hyperlink" Target="https://www.e-tar.lt/portal/legalAct.html?documentId=TAR.F0A29BA1670D" TargetMode="External"/><Relationship Id="rId40" Type="http://schemas.openxmlformats.org/officeDocument/2006/relationships/hyperlink" Target="https://www.e-tar.lt/portal/legalAct.html?documentId=7a7f2ea0f9bd11e78bcec397524184ce" TargetMode="External"/><Relationship Id="rId45" Type="http://schemas.openxmlformats.org/officeDocument/2006/relationships/hyperlink" Target="https://www.e-tar.lt/portal/legalAct.html?documentId=TAR.F0A29BA1670D" TargetMode="External"/><Relationship Id="rId53" Type="http://schemas.openxmlformats.org/officeDocument/2006/relationships/header" Target="header5.xml"/><Relationship Id="rId58" Type="http://schemas.openxmlformats.org/officeDocument/2006/relationships/hyperlink" Target="https://www.e-tar.lt/portal/legalAct.html?documentId=TAR.4124758BF5B3" TargetMode="External"/><Relationship Id="rId66" Type="http://schemas.openxmlformats.org/officeDocument/2006/relationships/hyperlink" Target="https://www.e-tar.lt/portal/legalAct.html?documentId=TAR.0CCCA14ADEC8" TargetMode="External"/><Relationship Id="rId74" Type="http://schemas.openxmlformats.org/officeDocument/2006/relationships/hyperlink" Target="https://www.e-tar.lt/portal/legalAct.html?documentId=1f880b50be5311e4bde5b7a24f3fe3f3" TargetMode="External"/><Relationship Id="rId5" Type="http://schemas.openxmlformats.org/officeDocument/2006/relationships/footnotes" Target="footnotes.xml"/><Relationship Id="rId15" Type="http://schemas.openxmlformats.org/officeDocument/2006/relationships/hyperlink" Target="https://www.e-tar.lt/portal/legalAct.html?documentId=d2873c800fcd11e79800e8266c1e5d1b" TargetMode="External"/><Relationship Id="rId23" Type="http://schemas.openxmlformats.org/officeDocument/2006/relationships/footer" Target="footer2.xml"/><Relationship Id="rId28" Type="http://schemas.openxmlformats.org/officeDocument/2006/relationships/hyperlink" Target="https://www.e-tar.lt/portal/legalAct.html?documentId=1f880b50be5311e4bde5b7a24f3fe3f3" TargetMode="External"/><Relationship Id="rId36" Type="http://schemas.openxmlformats.org/officeDocument/2006/relationships/hyperlink" Target="https://www.e-tar.lt/portal/legalAct.html?documentId=1f880b50be5311e4bde5b7a24f3fe3f3" TargetMode="External"/><Relationship Id="rId49" Type="http://schemas.openxmlformats.org/officeDocument/2006/relationships/hyperlink" Target="https://www.e-tar.lt/portal/legalAct.html?documentId=TAR.0CCCA14ADEC8" TargetMode="External"/><Relationship Id="rId57" Type="http://schemas.openxmlformats.org/officeDocument/2006/relationships/footer" Target="footer6.xml"/><Relationship Id="rId61" Type="http://schemas.openxmlformats.org/officeDocument/2006/relationships/hyperlink" Target="https://www.e-tar.lt/portal/legalAct.html?documentId=7a7f2ea0f9bd11e78bcec397524184ce" TargetMode="External"/><Relationship Id="rId10" Type="http://schemas.openxmlformats.org/officeDocument/2006/relationships/hyperlink" Target="https://www.e-tar.lt/portal/legalAct.html?documentId=TAR.F0A29BA1670D" TargetMode="External"/><Relationship Id="rId19" Type="http://schemas.openxmlformats.org/officeDocument/2006/relationships/hyperlink" Target="https://www.e-tar.lt/portal/legalAct.html?documentId=TAR.F0A29BA1670D" TargetMode="External"/><Relationship Id="rId31" Type="http://schemas.openxmlformats.org/officeDocument/2006/relationships/hyperlink" Target="https://www.e-tar.lt/portal/legalAct.html?documentId=TAR.F0A29BA1670D" TargetMode="External"/><Relationship Id="rId44" Type="http://schemas.openxmlformats.org/officeDocument/2006/relationships/hyperlink" Target="https://www.e-tar.lt/portal/legalAct.html?documentId=TAR.F0A29BA1670D" TargetMode="External"/><Relationship Id="rId52" Type="http://schemas.openxmlformats.org/officeDocument/2006/relationships/header" Target="header4.xml"/><Relationship Id="rId60" Type="http://schemas.openxmlformats.org/officeDocument/2006/relationships/hyperlink" Target="https://www.e-tar.lt/portal/legalAct.html?documentId=d2873c800fcd11e79800e8266c1e5d1b" TargetMode="External"/><Relationship Id="rId65" Type="http://schemas.openxmlformats.org/officeDocument/2006/relationships/hyperlink" Target="https://www.e-tar.lt/portal/legalAct.html?documentId=TAR.3CD94964A2D4" TargetMode="External"/><Relationship Id="rId73" Type="http://schemas.openxmlformats.org/officeDocument/2006/relationships/hyperlink" Target="https://www.e-tar.lt/portal/legalAct.html?documentId=TAR.F0A29BA1670D"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tar.lt/portal/legalAct.html?documentId=TAR.B514C6981724" TargetMode="External"/><Relationship Id="rId14" Type="http://schemas.openxmlformats.org/officeDocument/2006/relationships/hyperlink" Target="https://www.e-tar.lt/portal/legalAct.html?documentId=1f880b50be5311e4bde5b7a24f3fe3f3" TargetMode="External"/><Relationship Id="rId22" Type="http://schemas.openxmlformats.org/officeDocument/2006/relationships/footer" Target="footer1.xml"/><Relationship Id="rId27" Type="http://schemas.openxmlformats.org/officeDocument/2006/relationships/hyperlink" Target="https://www.e-tar.lt/portal/legalAct.html?documentId=TAR.E6AD1F322592" TargetMode="External"/><Relationship Id="rId30" Type="http://schemas.openxmlformats.org/officeDocument/2006/relationships/hyperlink" Target="https://www.e-tar.lt/portal/legalAct.html?documentId=1f880b50be5311e4bde5b7a24f3fe3f3" TargetMode="External"/><Relationship Id="rId35" Type="http://schemas.openxmlformats.org/officeDocument/2006/relationships/hyperlink" Target="https://www.e-tar.lt/portal/legalAct.html?documentId=TAR.F0A29BA1670D" TargetMode="External"/><Relationship Id="rId43" Type="http://schemas.openxmlformats.org/officeDocument/2006/relationships/hyperlink" Target="https://www.e-tar.lt/portal/legalAct.html?documentId=TAR.F0A29BA1670D" TargetMode="External"/><Relationship Id="rId48" Type="http://schemas.openxmlformats.org/officeDocument/2006/relationships/hyperlink" Target="https://www.e-tar.lt/portal/legalAct.html?documentId=TAR.3CD94964A2D4" TargetMode="External"/><Relationship Id="rId56" Type="http://schemas.openxmlformats.org/officeDocument/2006/relationships/header" Target="header6.xml"/><Relationship Id="rId64" Type="http://schemas.openxmlformats.org/officeDocument/2006/relationships/hyperlink" Target="https://www.e-tar.lt/portal/legalAct.html?documentId=TAR.3AAE1D8BABC3" TargetMode="External"/><Relationship Id="rId69" Type="http://schemas.openxmlformats.org/officeDocument/2006/relationships/hyperlink" Target="https://www.e-tar.lt/portal/legalAct.html?documentId=TAR.B514C6981724" TargetMode="External"/><Relationship Id="rId77" Type="http://schemas.openxmlformats.org/officeDocument/2006/relationships/fontTable" Target="fontTable.xml"/><Relationship Id="rId8" Type="http://schemas.openxmlformats.org/officeDocument/2006/relationships/hyperlink" Target="https://www.e-tar.lt/portal/legalAct.html?documentId=TAR.0CCCA14ADEC8" TargetMode="External"/><Relationship Id="rId51" Type="http://schemas.openxmlformats.org/officeDocument/2006/relationships/hyperlink" Target="https://www.e-tar.lt/portal/legalAct.html?documentId=TAR.4124758BF5B3" TargetMode="External"/><Relationship Id="rId72" Type="http://schemas.openxmlformats.org/officeDocument/2006/relationships/hyperlink" Target="https://www.e-tar.lt/portal/legalAct.html?documentId=TAR.E6AD1F322592" TargetMode="External"/><Relationship Id="rId3" Type="http://schemas.openxmlformats.org/officeDocument/2006/relationships/settings" Target="settings.xml"/><Relationship Id="rId12" Type="http://schemas.openxmlformats.org/officeDocument/2006/relationships/hyperlink" Target="https://www.e-tar.lt/portal/legalAct.html?documentId=TAR.E6AD1F322592" TargetMode="External"/><Relationship Id="rId17" Type="http://schemas.openxmlformats.org/officeDocument/2006/relationships/hyperlink" Target="https://www.e-tar.lt/portal/legalAct.html?documentId=TAR.B514C6981724" TargetMode="External"/><Relationship Id="rId25" Type="http://schemas.openxmlformats.org/officeDocument/2006/relationships/footer" Target="footer3.xml"/><Relationship Id="rId33" Type="http://schemas.openxmlformats.org/officeDocument/2006/relationships/hyperlink" Target="https://www.e-tar.lt/portal/legalAct.html?documentId=d2873c800fcd11e79800e8266c1e5d1b" TargetMode="External"/><Relationship Id="rId38" Type="http://schemas.openxmlformats.org/officeDocument/2006/relationships/hyperlink" Target="https://www.e-tar.lt/portal/legalAct.html?documentId=1f880b50be5311e4bde5b7a24f3fe3f3" TargetMode="External"/><Relationship Id="rId46" Type="http://schemas.openxmlformats.org/officeDocument/2006/relationships/hyperlink" Target="https://www.e-tar.lt/portal/legalAct.html?documentId=1f880b50be5311e4bde5b7a24f3fe3f3" TargetMode="External"/><Relationship Id="rId59" Type="http://schemas.openxmlformats.org/officeDocument/2006/relationships/hyperlink" Target="https://www.e-tar.lt/portal/legalAct.html?documentId=1f880b50be5311e4bde5b7a24f3fe3f3" TargetMode="External"/><Relationship Id="rId67" Type="http://schemas.openxmlformats.org/officeDocument/2006/relationships/hyperlink" Target="https://www.e-tar.lt/portal/legalAct.html?documentId=TAR.3AAE1D8BABC3" TargetMode="External"/><Relationship Id="rId20" Type="http://schemas.openxmlformats.org/officeDocument/2006/relationships/header" Target="header1.xml"/><Relationship Id="rId41" Type="http://schemas.openxmlformats.org/officeDocument/2006/relationships/hyperlink" Target="https://www.e-tar.lt/portal/legalAct.html?documentId=TAR.F0A29BA1670D" TargetMode="External"/><Relationship Id="rId54" Type="http://schemas.openxmlformats.org/officeDocument/2006/relationships/footer" Target="footer4.xml"/><Relationship Id="rId62" Type="http://schemas.openxmlformats.org/officeDocument/2006/relationships/hyperlink" Target="https://www.e-tar.lt/portal/legalAct.html?documentId=TAR.F0A29BA1670D" TargetMode="External"/><Relationship Id="rId70" Type="http://schemas.openxmlformats.org/officeDocument/2006/relationships/hyperlink" Target="https://www.e-tar.lt/portal/legalAct.html?documentId=TAR.D70AE376856A" TargetMode="External"/><Relationship Id="rId75" Type="http://schemas.openxmlformats.org/officeDocument/2006/relationships/hyperlink" Target="https://www.e-tar.lt/portal/legalAct.html?documentId=d2873c800fcd11e79800e8266c1e5d1b" TargetMode="External"/><Relationship Id="rId1" Type="http://schemas.openxmlformats.org/officeDocument/2006/relationships/styles" Target="styles.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22968</Words>
  <Characters>13093</Characters>
  <Application>Microsoft Office Word</Application>
  <DocSecurity>0</DocSecurity>
  <Lines>109</Lines>
  <Paragraphs>71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35990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Jolanta</cp:lastModifiedBy>
  <cp:revision>6</cp:revision>
  <cp:lastPrinted>2018-11-06T11:45:00Z</cp:lastPrinted>
  <dcterms:created xsi:type="dcterms:W3CDTF">2018-01-16T08:49:00Z</dcterms:created>
  <dcterms:modified xsi:type="dcterms:W3CDTF">2018-11-06T11:45:00Z</dcterms:modified>
</cp:coreProperties>
</file>